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A5F" w:rsidRPr="006D3E60" w:rsidRDefault="00AE428C" w:rsidP="006D3E60">
      <w:pPr>
        <w:jc w:val="center"/>
        <w:rPr>
          <w:sz w:val="44"/>
          <w:szCs w:val="44"/>
        </w:rPr>
      </w:pPr>
      <w:r w:rsidRPr="006D3E60">
        <w:rPr>
          <w:sz w:val="44"/>
          <w:szCs w:val="44"/>
        </w:rPr>
        <w:t>CFSO MEMO</w:t>
      </w:r>
    </w:p>
    <w:p w:rsidR="00AE428C" w:rsidRDefault="00AE428C"/>
    <w:p w:rsidR="00AE428C" w:rsidRPr="003903D7" w:rsidRDefault="00AE428C">
      <w:pPr>
        <w:rPr>
          <w:b/>
          <w:bCs/>
          <w:sz w:val="28"/>
          <w:szCs w:val="28"/>
        </w:rPr>
      </w:pPr>
      <w:r w:rsidRPr="003903D7">
        <w:rPr>
          <w:b/>
          <w:bCs/>
          <w:sz w:val="28"/>
          <w:szCs w:val="28"/>
        </w:rPr>
        <w:t>TO:</w:t>
      </w:r>
      <w:r w:rsidRPr="003903D7">
        <w:rPr>
          <w:b/>
          <w:bCs/>
          <w:sz w:val="28"/>
          <w:szCs w:val="28"/>
        </w:rPr>
        <w:tab/>
      </w:r>
      <w:r w:rsidRPr="003903D7">
        <w:rPr>
          <w:b/>
          <w:bCs/>
          <w:sz w:val="28"/>
          <w:szCs w:val="28"/>
        </w:rPr>
        <w:tab/>
        <w:t>BOD</w:t>
      </w:r>
    </w:p>
    <w:p w:rsidR="00AE428C" w:rsidRPr="003903D7" w:rsidRDefault="00AE428C">
      <w:pPr>
        <w:rPr>
          <w:b/>
          <w:bCs/>
          <w:sz w:val="28"/>
          <w:szCs w:val="28"/>
        </w:rPr>
      </w:pPr>
    </w:p>
    <w:p w:rsidR="00AE428C" w:rsidRPr="003903D7" w:rsidRDefault="00AE428C">
      <w:pPr>
        <w:rPr>
          <w:b/>
          <w:bCs/>
          <w:sz w:val="28"/>
          <w:szCs w:val="28"/>
        </w:rPr>
      </w:pPr>
      <w:r w:rsidRPr="003903D7">
        <w:rPr>
          <w:b/>
          <w:bCs/>
          <w:sz w:val="28"/>
          <w:szCs w:val="28"/>
        </w:rPr>
        <w:t>FROM:</w:t>
      </w:r>
      <w:r w:rsidRPr="003903D7">
        <w:rPr>
          <w:b/>
          <w:bCs/>
          <w:sz w:val="28"/>
          <w:szCs w:val="28"/>
        </w:rPr>
        <w:tab/>
        <w:t xml:space="preserve">Beth </w:t>
      </w:r>
      <w:proofErr w:type="spellStart"/>
      <w:r w:rsidRPr="003903D7">
        <w:rPr>
          <w:b/>
          <w:bCs/>
          <w:sz w:val="28"/>
          <w:szCs w:val="28"/>
        </w:rPr>
        <w:t>Lavach</w:t>
      </w:r>
      <w:proofErr w:type="spellEnd"/>
      <w:r w:rsidR="00A75D52">
        <w:rPr>
          <w:b/>
          <w:bCs/>
          <w:sz w:val="28"/>
          <w:szCs w:val="28"/>
        </w:rPr>
        <w:t xml:space="preserve"> and </w:t>
      </w:r>
      <w:proofErr w:type="spellStart"/>
      <w:r w:rsidR="00A75D52">
        <w:rPr>
          <w:b/>
          <w:bCs/>
          <w:sz w:val="28"/>
          <w:szCs w:val="28"/>
        </w:rPr>
        <w:t>Edoardo</w:t>
      </w:r>
      <w:proofErr w:type="spellEnd"/>
      <w:r w:rsidR="00A75D52">
        <w:rPr>
          <w:b/>
          <w:bCs/>
          <w:sz w:val="28"/>
          <w:szCs w:val="28"/>
        </w:rPr>
        <w:t xml:space="preserve"> </w:t>
      </w:r>
      <w:proofErr w:type="spellStart"/>
      <w:r w:rsidR="00A75D52">
        <w:rPr>
          <w:b/>
          <w:bCs/>
          <w:sz w:val="28"/>
          <w:szCs w:val="28"/>
        </w:rPr>
        <w:t>Sassani</w:t>
      </w:r>
      <w:proofErr w:type="spellEnd"/>
    </w:p>
    <w:p w:rsidR="00AE428C" w:rsidRPr="003903D7" w:rsidRDefault="00AE428C">
      <w:pPr>
        <w:rPr>
          <w:b/>
          <w:bCs/>
          <w:sz w:val="28"/>
          <w:szCs w:val="28"/>
        </w:rPr>
      </w:pPr>
    </w:p>
    <w:p w:rsidR="00AE428C" w:rsidRPr="003903D7" w:rsidRDefault="00AE428C" w:rsidP="003903D7">
      <w:pPr>
        <w:ind w:left="1440" w:hanging="1440"/>
        <w:rPr>
          <w:b/>
          <w:bCs/>
          <w:sz w:val="28"/>
          <w:szCs w:val="28"/>
        </w:rPr>
      </w:pPr>
      <w:r w:rsidRPr="003903D7">
        <w:rPr>
          <w:b/>
          <w:bCs/>
          <w:sz w:val="28"/>
          <w:szCs w:val="28"/>
        </w:rPr>
        <w:t xml:space="preserve">Re: </w:t>
      </w:r>
      <w:r w:rsidRPr="003903D7">
        <w:rPr>
          <w:b/>
          <w:bCs/>
          <w:sz w:val="28"/>
          <w:szCs w:val="28"/>
        </w:rPr>
        <w:tab/>
        <w:t>H.R. 2271 and S. 1130, the “Scarlett’s Sunshine on Unexpected Death Act”</w:t>
      </w:r>
    </w:p>
    <w:p w:rsidR="00AE428C" w:rsidRPr="003903D7" w:rsidRDefault="00AE428C">
      <w:pPr>
        <w:rPr>
          <w:b/>
          <w:bCs/>
          <w:sz w:val="28"/>
          <w:szCs w:val="28"/>
        </w:rPr>
      </w:pPr>
    </w:p>
    <w:p w:rsidR="003903D7" w:rsidRDefault="00AE428C">
      <w:r>
        <w:t>Th</w:t>
      </w:r>
      <w:r w:rsidR="003903D7">
        <w:t>is</w:t>
      </w:r>
      <w:r>
        <w:t xml:space="preserve"> legislation was introduced in the House on April 10, 2019 and has passed the House by voice vote.  </w:t>
      </w:r>
      <w:r w:rsidR="003903D7">
        <w:t>While S. 1130, also introduced in April 2019, has also passed in the Senate it is the original bill and H.R. 2271 has changed significantly.  The House bill is now pending in the Senate.</w:t>
      </w:r>
      <w:r>
        <w:t xml:space="preserve">  </w:t>
      </w:r>
      <w:r w:rsidR="00530128">
        <w:t xml:space="preserve"> </w:t>
      </w:r>
    </w:p>
    <w:p w:rsidR="003903D7" w:rsidRDefault="003903D7"/>
    <w:p w:rsidR="00AE428C" w:rsidRDefault="00AE428C">
      <w:r>
        <w:t xml:space="preserve">The legislation will authorize the Secretary of HHS to continue support for Sudden Unexplained Infant Death and Sudden Death in the Young Case Registry of the CDC.  It will also provide grants to improve investigation (foster the training of ME’s, </w:t>
      </w:r>
      <w:r w:rsidR="003903D7">
        <w:t>coroner’s</w:t>
      </w:r>
      <w:r>
        <w:t>, death scene investigators, law enforcement and health investigators</w:t>
      </w:r>
      <w:r w:rsidR="003903D7">
        <w:t>).  Significant changes have been made to this legislation since its introduction in April 2019.  Below please find 1) A section by Section of the bill, 2) the text of the bill and 3) the changes made in the new bill.</w:t>
      </w:r>
    </w:p>
    <w:p w:rsidR="006D3E60" w:rsidRDefault="006D3E60"/>
    <w:p w:rsidR="00AE428C" w:rsidRPr="003903D7" w:rsidRDefault="006D3E60" w:rsidP="003903D7">
      <w:pPr>
        <w:pStyle w:val="ListParagraph"/>
        <w:numPr>
          <w:ilvl w:val="0"/>
          <w:numId w:val="1"/>
        </w:numPr>
        <w:rPr>
          <w:b/>
          <w:bCs/>
          <w:sz w:val="28"/>
          <w:szCs w:val="28"/>
        </w:rPr>
      </w:pPr>
      <w:r w:rsidRPr="003903D7">
        <w:rPr>
          <w:b/>
          <w:bCs/>
          <w:sz w:val="28"/>
          <w:szCs w:val="28"/>
        </w:rPr>
        <w:t>SECTION BY SECTION</w:t>
      </w:r>
    </w:p>
    <w:p w:rsidR="00AE428C" w:rsidRPr="006D3E60" w:rsidRDefault="00AE428C" w:rsidP="003903D7">
      <w:pPr>
        <w:pStyle w:val="NormalWeb"/>
        <w:ind w:left="360"/>
        <w:rPr>
          <w:b/>
          <w:bCs/>
        </w:rPr>
      </w:pPr>
      <w:r w:rsidRPr="006D3E60">
        <w:rPr>
          <w:rFonts w:ascii="NewCenturySchlbk" w:hAnsi="NewCenturySchlbk"/>
          <w:b/>
          <w:bCs/>
          <w:i/>
          <w:iCs/>
        </w:rPr>
        <w:t xml:space="preserve">Section 1. Short title </w:t>
      </w:r>
    </w:p>
    <w:p w:rsidR="00AE428C" w:rsidRPr="006D3E60" w:rsidRDefault="00AE428C" w:rsidP="003903D7">
      <w:pPr>
        <w:pStyle w:val="NormalWeb"/>
        <w:ind w:left="360"/>
        <w:rPr>
          <w:rFonts w:ascii="NewCenturySchlbk" w:hAnsi="NewCenturySchlbk"/>
        </w:rPr>
      </w:pPr>
      <w:r w:rsidRPr="006D3E60">
        <w:rPr>
          <w:rFonts w:ascii="NewCenturySchlbk" w:hAnsi="NewCenturySchlbk"/>
        </w:rPr>
        <w:t xml:space="preserve">Section 1 designates that the short title may be cited as the ‘‘Scarlett’s Sunshine on Sudden Unexpected Death Act’’. </w:t>
      </w:r>
    </w:p>
    <w:p w:rsidR="00AE428C" w:rsidRPr="006D3E60" w:rsidRDefault="00AE428C" w:rsidP="003903D7">
      <w:pPr>
        <w:pStyle w:val="NormalWeb"/>
        <w:ind w:left="360"/>
        <w:rPr>
          <w:b/>
          <w:bCs/>
        </w:rPr>
      </w:pPr>
      <w:r w:rsidRPr="006D3E60">
        <w:rPr>
          <w:rFonts w:ascii="NewCenturySchlbk" w:hAnsi="NewCenturySchlbk"/>
          <w:b/>
          <w:bCs/>
          <w:i/>
          <w:iCs/>
        </w:rPr>
        <w:t xml:space="preserve">Sec. 2. Addressing Sudden Unexpected Infant Death and Sudden Unexplained Death in Childhood </w:t>
      </w:r>
    </w:p>
    <w:p w:rsidR="00AE428C" w:rsidRPr="006D3E60" w:rsidRDefault="00AE428C" w:rsidP="003903D7">
      <w:pPr>
        <w:pStyle w:val="NormalWeb"/>
        <w:ind w:left="360"/>
      </w:pPr>
      <w:r w:rsidRPr="006D3E60">
        <w:rPr>
          <w:rFonts w:ascii="NewCenturySchlbk" w:hAnsi="NewCenturySchlbk"/>
        </w:rPr>
        <w:t xml:space="preserve">Section 2 amends the Public Health Service Act (42 U.S.C. 241 et seq.) to authorize the Secretary to develop, support, or maintain programs or activities to address SUID and SUDC. Such programs and activities may include continuing to support the Sudden Unexplained Infant Death and Sudden Death in the Young Case Registry of the CDC and other fatality case reporting systems that include data pertaining to SUID and SUDC. Such systems also include those supported by HRSA in order to increase the number of participating States and jurisdictions or improve the utility of such systems by making summary data available to the public in a timely manner on the internet website of the U.S. Department of Health and Human Services in a manner that protects personal privacy. </w:t>
      </w:r>
    </w:p>
    <w:p w:rsidR="00AE428C" w:rsidRPr="006D3E60" w:rsidRDefault="00AE428C" w:rsidP="003903D7">
      <w:pPr>
        <w:pStyle w:val="NormalWeb"/>
        <w:ind w:left="360"/>
      </w:pPr>
      <w:r w:rsidRPr="006D3E60">
        <w:rPr>
          <w:rFonts w:ascii="NewCenturySchlbk" w:hAnsi="NewCenturySchlbk"/>
        </w:rPr>
        <w:lastRenderedPageBreak/>
        <w:t>The Secretary is also authorized to award grants or cooperative agreements to States, Tribes, and Tribal organizations for five purposes. Grants may be used for the purpose of supporting and establishing fetal and infant mortality and child death review programs for SUIC and SUDC at the local level. Second, grants may be used for the purpose of improving data collection related to SUID and SUIC—such as improving the completion of death scene investigations and comprehensive autopsies, training medical examiners, coroners, death scene investigators, law enforcement personnel, emergency medical technicians, paramedics, emergency department personnel, and others who perform death scene investigations pe</w:t>
      </w:r>
      <w:r w:rsidR="006D3E60" w:rsidRPr="006D3E60">
        <w:rPr>
          <w:rFonts w:ascii="NewCenturySchlbk" w:hAnsi="NewCenturySchlbk"/>
        </w:rPr>
        <w:t>r</w:t>
      </w:r>
      <w:r w:rsidRPr="006D3E60">
        <w:rPr>
          <w:rFonts w:ascii="NewCenturySchlbk" w:hAnsi="NewCenturySchlbk"/>
        </w:rPr>
        <w:t xml:space="preserve">taining to SUID and SUDC. </w:t>
      </w:r>
      <w:r w:rsidR="00472BFD">
        <w:rPr>
          <w:rFonts w:ascii="NewCenturySchlbk" w:hAnsi="NewCenturySchlbk"/>
        </w:rPr>
        <w:t xml:space="preserve"> </w:t>
      </w:r>
      <w:r w:rsidRPr="006D3E60">
        <w:rPr>
          <w:rFonts w:ascii="NewCenturySchlbk" w:hAnsi="NewCenturySchlbk"/>
        </w:rPr>
        <w:t xml:space="preserve">Third, grants may be used for identifying, developing, and implementing best practices to reduce or prevent SUID and SUDC, including practices to reduce sleep-related infant deaths. Grants may also be used for the purposes of increasing the voluntary inclusion of tissues or genetic materials from autopsies pertaining to SUID and SUDC. Finally grants may be used to disseminate information and materials to health care professionals and the public on SUID and SUDC risk factors, including sleep-related risk factors. </w:t>
      </w:r>
    </w:p>
    <w:p w:rsidR="00AE428C" w:rsidRPr="006D3E60" w:rsidRDefault="00AE428C" w:rsidP="003903D7">
      <w:pPr>
        <w:pStyle w:val="NormalWeb"/>
        <w:ind w:left="360"/>
      </w:pPr>
      <w:r w:rsidRPr="006D3E60">
        <w:rPr>
          <w:rFonts w:ascii="NewCenturySchlbk" w:hAnsi="NewCenturySchlbk"/>
        </w:rPr>
        <w:t xml:space="preserve">To be eligible to receive a grant or cooperative agreement under this section, entities are required to submit an application at such time, in such manner, and containing such information as the Secretary shall require, including information on how the grant recipient will ensure activities conducted under this section are coordinated with other Federally-funded programs to reduce infant mortality. The Secretary is required to provide technical assistance to entities receiving a grant or cooperative agreement under this section. </w:t>
      </w:r>
    </w:p>
    <w:p w:rsidR="00AE428C" w:rsidRPr="006D3E60" w:rsidRDefault="00AE428C" w:rsidP="003903D7">
      <w:pPr>
        <w:pStyle w:val="NormalWeb"/>
        <w:ind w:left="360"/>
      </w:pPr>
      <w:r w:rsidRPr="006D3E60">
        <w:rPr>
          <w:rFonts w:ascii="NewCenturySchlbk" w:hAnsi="NewCenturySchlbk"/>
        </w:rPr>
        <w:t xml:space="preserve">Section 2 also requires the Secretary to encourage the use of CDC-developed SUID and SUDC reporting forms to improve the quality of data submitted to the Sudden Unexpected Infant Death and Sudden Death in the Young Case Registry, and other fatality case reporting systems. Further, the Secretary shall assess whether updates are needed to such forms. </w:t>
      </w:r>
    </w:p>
    <w:p w:rsidR="00AE428C" w:rsidRPr="006D3E60" w:rsidRDefault="00AE428C" w:rsidP="003903D7">
      <w:pPr>
        <w:pStyle w:val="NormalWeb"/>
        <w:ind w:left="360"/>
      </w:pPr>
      <w:r w:rsidRPr="006D3E60">
        <w:rPr>
          <w:rFonts w:ascii="NewCenturySchlbk" w:hAnsi="NewCenturySchlbk"/>
        </w:rPr>
        <w:t xml:space="preserve">Finally, the Secretary is authorized to award grants to entities, such as national organizations, State and local health departments, community-based organizations, and nonprofit organizations for the provision of support services for grieving families and for capacity building for professionals working with grieving families. Such support services may include peer-to-peer counseling, education, home visits, 24-hour hotlines, informational materials and resources, referrals, and bereavement services. Preferences for such grants shall be given to entities that have a proven history of effective direct support services and interventions for SUID and SUDC. </w:t>
      </w:r>
    </w:p>
    <w:p w:rsidR="00AE428C" w:rsidRPr="006D3E60" w:rsidRDefault="00AE428C" w:rsidP="003903D7">
      <w:pPr>
        <w:pStyle w:val="NormalWeb"/>
        <w:ind w:left="360"/>
      </w:pPr>
      <w:r w:rsidRPr="006D3E60">
        <w:rPr>
          <w:rFonts w:ascii="NewCenturySchlbk" w:hAnsi="NewCenturySchlbk"/>
        </w:rPr>
        <w:t xml:space="preserve">This section defines Sudden Unexpected Infant Death to mean the sudden death of an infant under one year of age that when first discovered did not have an obvious cause and includes such deaths that are later explained and such deaths </w:t>
      </w:r>
      <w:r w:rsidRPr="006D3E60">
        <w:rPr>
          <w:rFonts w:ascii="NewCenturySchlbk" w:hAnsi="NewCenturySchlbk"/>
        </w:rPr>
        <w:lastRenderedPageBreak/>
        <w:t xml:space="preserve">that remain unexplained. It also defines Sudden Unexpected Death in Childhood to mean a sudden unexpected death in childhood that remains unexplained after a thorough case investigation. </w:t>
      </w:r>
    </w:p>
    <w:p w:rsidR="00AE428C" w:rsidRPr="006D3E60" w:rsidRDefault="00AE428C" w:rsidP="003903D7">
      <w:pPr>
        <w:pStyle w:val="NormalWeb"/>
        <w:ind w:left="360"/>
      </w:pPr>
      <w:r w:rsidRPr="006D3E60">
        <w:rPr>
          <w:rFonts w:ascii="NewCenturySchlbk" w:hAnsi="NewCenturySchlbk"/>
        </w:rPr>
        <w:t xml:space="preserve">To carry out these activities, section 2 authorizes $33,000,000 for each of the fiscal years 2021 through 2024. </w:t>
      </w:r>
    </w:p>
    <w:p w:rsidR="00AE428C" w:rsidRPr="00472BFD" w:rsidRDefault="00AE428C" w:rsidP="003903D7">
      <w:pPr>
        <w:pStyle w:val="NormalWeb"/>
        <w:ind w:left="360"/>
        <w:rPr>
          <w:b/>
          <w:bCs/>
        </w:rPr>
      </w:pPr>
      <w:r w:rsidRPr="00472BFD">
        <w:rPr>
          <w:rFonts w:ascii="NewCenturySchlbk" w:hAnsi="NewCenturySchlbk"/>
          <w:b/>
          <w:bCs/>
          <w:i/>
          <w:iCs/>
        </w:rPr>
        <w:t xml:space="preserve">Sec. 3. Report to Congress </w:t>
      </w:r>
    </w:p>
    <w:p w:rsidR="00AE428C" w:rsidRPr="006D3E60" w:rsidRDefault="00AE428C" w:rsidP="003903D7">
      <w:pPr>
        <w:pStyle w:val="NormalWeb"/>
        <w:ind w:left="360"/>
      </w:pPr>
      <w:r w:rsidRPr="006D3E60">
        <w:rPr>
          <w:rFonts w:ascii="NewCenturySchlbk" w:hAnsi="NewCenturySchlbk"/>
        </w:rPr>
        <w:t xml:space="preserve">Section 3 directs the Secretary to submit a report to the House Committee on Energy and Commerce and the Senate Committee on Health, Education, Labor, and Pensions no later than two years after the date of enactment of this Act. The report shall include in- formation regarding the incidence and number of sudden unexpected infant deaths and sudden unexpected deaths in childhood, an assessment of the extent to which various approaches of reducing and preventing sudden unexpected infant death and sudden unexpected infant death in childhood have been effective, and a de- scription of activities carried out under section 1121 of the Public Health Service Act. </w:t>
      </w:r>
    </w:p>
    <w:p w:rsidR="00AE428C" w:rsidRPr="003903D7" w:rsidRDefault="006D3E60" w:rsidP="003903D7">
      <w:pPr>
        <w:pStyle w:val="ListParagraph"/>
        <w:numPr>
          <w:ilvl w:val="0"/>
          <w:numId w:val="1"/>
        </w:numPr>
        <w:rPr>
          <w:b/>
          <w:bCs/>
          <w:sz w:val="28"/>
          <w:szCs w:val="28"/>
        </w:rPr>
      </w:pPr>
      <w:r w:rsidRPr="003903D7">
        <w:rPr>
          <w:b/>
          <w:bCs/>
          <w:sz w:val="28"/>
          <w:szCs w:val="28"/>
        </w:rPr>
        <w:t>LEGISLATION</w:t>
      </w:r>
    </w:p>
    <w:p w:rsidR="00AE428C" w:rsidRPr="006D3E60" w:rsidRDefault="00AE428C" w:rsidP="0055469E">
      <w:pPr>
        <w:pStyle w:val="NormalWeb"/>
        <w:ind w:left="720"/>
        <w:rPr>
          <w:rFonts w:asciiTheme="minorHAnsi" w:hAnsiTheme="minorHAnsi"/>
        </w:rPr>
      </w:pPr>
      <w:r w:rsidRPr="006D3E60">
        <w:rPr>
          <w:rFonts w:asciiTheme="minorHAnsi" w:hAnsiTheme="minorHAnsi"/>
          <w:b/>
          <w:bCs/>
        </w:rPr>
        <w:t xml:space="preserve">SECTION 1. SHORT TITLE. </w:t>
      </w:r>
    </w:p>
    <w:p w:rsidR="00AE428C" w:rsidRPr="006D3E60" w:rsidRDefault="00AE428C" w:rsidP="0055469E">
      <w:pPr>
        <w:pStyle w:val="NormalWeb"/>
        <w:ind w:left="720"/>
        <w:rPr>
          <w:rFonts w:asciiTheme="minorHAnsi" w:hAnsiTheme="minorHAnsi"/>
        </w:rPr>
      </w:pPr>
      <w:r w:rsidRPr="006D3E60">
        <w:rPr>
          <w:rFonts w:asciiTheme="minorHAnsi" w:hAnsiTheme="minorHAnsi"/>
        </w:rPr>
        <w:t xml:space="preserve">This Act may be cited as the ‘‘Scarlett’s Sunshine on Sudden Unexpected Death Act’’. </w:t>
      </w:r>
    </w:p>
    <w:p w:rsidR="00AE428C" w:rsidRPr="006D3E60" w:rsidRDefault="00AE428C" w:rsidP="0055469E">
      <w:pPr>
        <w:pStyle w:val="NormalWeb"/>
        <w:ind w:left="720"/>
        <w:rPr>
          <w:rFonts w:asciiTheme="minorHAnsi" w:hAnsiTheme="minorHAnsi"/>
        </w:rPr>
      </w:pPr>
      <w:r w:rsidRPr="006D3E60">
        <w:rPr>
          <w:rFonts w:asciiTheme="minorHAnsi" w:hAnsiTheme="minorHAnsi"/>
          <w:b/>
          <w:bCs/>
        </w:rPr>
        <w:t xml:space="preserve">SEC. 2. ADDRESSING SUDDEN UNEXPECTED INFANT DEATH AND SUDDEN UNEXPECTED DEATH IN CHILDHOOD. </w:t>
      </w:r>
    </w:p>
    <w:p w:rsidR="00AE428C" w:rsidRPr="006D3E60" w:rsidRDefault="00AE428C" w:rsidP="0055469E">
      <w:pPr>
        <w:pStyle w:val="NormalWeb"/>
        <w:ind w:left="720"/>
        <w:rPr>
          <w:rFonts w:asciiTheme="minorHAnsi" w:hAnsiTheme="minorHAnsi"/>
        </w:rPr>
      </w:pPr>
      <w:r w:rsidRPr="006D3E60">
        <w:rPr>
          <w:rFonts w:asciiTheme="minorHAnsi" w:hAnsiTheme="minorHAnsi"/>
        </w:rPr>
        <w:t xml:space="preserve">Part B of title XI of the Public Health Service Act (42 U.S.C. 241 et seq.) is amended— </w:t>
      </w:r>
      <w:r w:rsidR="006D3E60">
        <w:rPr>
          <w:rFonts w:asciiTheme="minorHAnsi" w:hAnsiTheme="minorHAnsi"/>
        </w:rPr>
        <w:br/>
      </w:r>
      <w:r w:rsidR="006D3E60">
        <w:rPr>
          <w:rFonts w:asciiTheme="minorHAnsi" w:hAnsiTheme="minorHAnsi"/>
        </w:rPr>
        <w:br/>
      </w:r>
      <w:r w:rsidRPr="006D3E60">
        <w:rPr>
          <w:rFonts w:asciiTheme="minorHAnsi" w:hAnsiTheme="minorHAnsi"/>
        </w:rPr>
        <w:t xml:space="preserve">(1) in the part heading, by striking ‘‘SUDDEN INFANT DEATH SYNDROME’’ and inserting ‘‘SUDDEN UNEXPECTED INFANT DEATH, SUDDEN INFANT DEATH SYN- DROME, AND SUDDEN UNEXPECTED DEATH IN CHILDHOOD’’; and </w:t>
      </w:r>
    </w:p>
    <w:p w:rsidR="00AE428C" w:rsidRPr="006D3E60" w:rsidRDefault="00AE428C" w:rsidP="0055469E">
      <w:pPr>
        <w:pStyle w:val="NormalWeb"/>
        <w:ind w:left="720"/>
        <w:rPr>
          <w:rFonts w:asciiTheme="minorHAnsi" w:hAnsiTheme="minorHAnsi"/>
        </w:rPr>
      </w:pPr>
      <w:r w:rsidRPr="006D3E60">
        <w:rPr>
          <w:rFonts w:asciiTheme="minorHAnsi" w:hAnsiTheme="minorHAnsi"/>
        </w:rPr>
        <w:t xml:space="preserve">(2) by inserting before section 1122 the following: </w:t>
      </w:r>
    </w:p>
    <w:p w:rsidR="00AE428C" w:rsidRPr="006D3E60" w:rsidRDefault="00AE428C" w:rsidP="0055469E">
      <w:pPr>
        <w:pStyle w:val="NormalWeb"/>
        <w:ind w:left="720"/>
        <w:rPr>
          <w:rFonts w:asciiTheme="minorHAnsi" w:hAnsiTheme="minorHAnsi"/>
        </w:rPr>
      </w:pPr>
      <w:r w:rsidRPr="006D3E60">
        <w:rPr>
          <w:rFonts w:asciiTheme="minorHAnsi" w:hAnsiTheme="minorHAnsi"/>
          <w:b/>
          <w:bCs/>
        </w:rPr>
        <w:t xml:space="preserve">‘‘SEC. 1121. ADDRESSING SUDDEN UNEXPECTED INFANT DEATH AND SUDDEN UNEXPECTED DEATH IN CHILDHOOD. </w:t>
      </w:r>
    </w:p>
    <w:p w:rsidR="00AE428C" w:rsidRPr="006D3E60" w:rsidRDefault="00AE428C" w:rsidP="0055469E">
      <w:pPr>
        <w:pStyle w:val="NormalWeb"/>
        <w:ind w:left="720"/>
        <w:rPr>
          <w:rFonts w:asciiTheme="minorHAnsi" w:hAnsiTheme="minorHAnsi"/>
        </w:rPr>
      </w:pPr>
      <w:r w:rsidRPr="006D3E60">
        <w:rPr>
          <w:rFonts w:asciiTheme="minorHAnsi" w:hAnsiTheme="minorHAnsi"/>
        </w:rPr>
        <w:t>‘‘(</w:t>
      </w:r>
      <w:proofErr w:type="gramStart"/>
      <w:r w:rsidRPr="006D3E60">
        <w:rPr>
          <w:rFonts w:asciiTheme="minorHAnsi" w:hAnsiTheme="minorHAnsi"/>
        </w:rPr>
        <w:t>a</w:t>
      </w:r>
      <w:proofErr w:type="gramEnd"/>
      <w:r w:rsidRPr="006D3E60">
        <w:rPr>
          <w:rFonts w:asciiTheme="minorHAnsi" w:hAnsiTheme="minorHAnsi"/>
        </w:rPr>
        <w:t xml:space="preserve">) IN GENERAL.—The Secretary may develop, support, or maintain programs or activities to address sudden unexpected infant death and sudden unexpected death in childhood, including by— </w:t>
      </w:r>
    </w:p>
    <w:p w:rsidR="00AE428C" w:rsidRPr="006D3E60" w:rsidRDefault="00AE428C" w:rsidP="0055469E">
      <w:pPr>
        <w:pStyle w:val="NormalWeb"/>
        <w:ind w:left="720"/>
        <w:rPr>
          <w:rFonts w:asciiTheme="minorHAnsi" w:hAnsiTheme="minorHAnsi"/>
        </w:rPr>
      </w:pPr>
      <w:r w:rsidRPr="006D3E60">
        <w:rPr>
          <w:rFonts w:asciiTheme="minorHAnsi" w:hAnsiTheme="minorHAnsi"/>
        </w:rPr>
        <w:lastRenderedPageBreak/>
        <w:t xml:space="preserve">‘‘(1) continuing to support the Sudden Unexpected Infant Death and Sudden Death in the Young Case Registry of the Centers for Disease Control and Prevention and other fatality case reporting systems that include data pertaining to sudden unexpected infant death and sudden unexpected death in childhood, as appropriate, including such systems supported by the Health Resources and Services Administration, in order to— </w:t>
      </w:r>
    </w:p>
    <w:p w:rsidR="00AE428C" w:rsidRPr="006D3E60" w:rsidRDefault="00AE428C" w:rsidP="0055469E">
      <w:pPr>
        <w:pStyle w:val="NormalWeb"/>
        <w:ind w:left="720"/>
        <w:rPr>
          <w:rFonts w:asciiTheme="minorHAnsi" w:hAnsiTheme="minorHAnsi"/>
        </w:rPr>
      </w:pPr>
      <w:r w:rsidRPr="006D3E60">
        <w:rPr>
          <w:rFonts w:asciiTheme="minorHAnsi" w:hAnsiTheme="minorHAnsi"/>
        </w:rPr>
        <w:t xml:space="preserve">‘‘(A) increase the number of States and jurisdictions participating in such systems; or </w:t>
      </w:r>
    </w:p>
    <w:p w:rsidR="006D3E60" w:rsidRDefault="00AE428C" w:rsidP="0055469E">
      <w:pPr>
        <w:pStyle w:val="NormalWeb"/>
        <w:ind w:left="720"/>
        <w:rPr>
          <w:rFonts w:asciiTheme="minorHAnsi" w:hAnsiTheme="minorHAnsi"/>
        </w:rPr>
      </w:pPr>
      <w:r w:rsidRPr="006D3E60">
        <w:rPr>
          <w:rFonts w:asciiTheme="minorHAnsi" w:hAnsiTheme="minorHAnsi"/>
        </w:rPr>
        <w:t xml:space="preserve">‘‘(B) improve the utility of such systems, </w:t>
      </w:r>
      <w:r w:rsidRPr="0055469E">
        <w:rPr>
          <w:rFonts w:asciiTheme="minorHAnsi" w:hAnsiTheme="minorHAnsi"/>
        </w:rPr>
        <w:t>which may</w:t>
      </w:r>
      <w:r w:rsidRPr="006D3E60">
        <w:rPr>
          <w:rFonts w:asciiTheme="minorHAnsi" w:hAnsiTheme="minorHAnsi"/>
        </w:rPr>
        <w:t xml:space="preserve"> include—</w:t>
      </w:r>
    </w:p>
    <w:p w:rsidR="00AE428C" w:rsidRPr="006D3E60" w:rsidRDefault="00AE428C" w:rsidP="0055469E">
      <w:pPr>
        <w:pStyle w:val="NormalWeb"/>
        <w:ind w:left="720"/>
        <w:rPr>
          <w:rFonts w:asciiTheme="minorHAnsi" w:hAnsiTheme="minorHAnsi"/>
        </w:rPr>
      </w:pPr>
      <w:r w:rsidRPr="006D3E60">
        <w:rPr>
          <w:rFonts w:asciiTheme="minorHAnsi" w:hAnsiTheme="minorHAnsi"/>
        </w:rPr>
        <w:t>‘‘(</w:t>
      </w:r>
      <w:proofErr w:type="spellStart"/>
      <w:r w:rsidRPr="006D3E60">
        <w:rPr>
          <w:rFonts w:asciiTheme="minorHAnsi" w:hAnsiTheme="minorHAnsi"/>
        </w:rPr>
        <w:t>i</w:t>
      </w:r>
      <w:proofErr w:type="spellEnd"/>
      <w:r w:rsidRPr="006D3E60">
        <w:rPr>
          <w:rFonts w:asciiTheme="minorHAnsi" w:hAnsiTheme="minorHAnsi"/>
        </w:rPr>
        <w:t>) making summary data available to the public in a timely manner on the internet website of the Department of Health and Human Services, in a manner that, at a minimum, protects personal privacy to the extent required by applicable Federal and State law; and</w:t>
      </w:r>
      <w:r w:rsidRPr="006D3E60">
        <w:rPr>
          <w:rFonts w:asciiTheme="minorHAnsi" w:hAnsiTheme="minorHAnsi"/>
        </w:rPr>
        <w:br/>
      </w:r>
      <w:r w:rsidR="006D3E60">
        <w:rPr>
          <w:rFonts w:asciiTheme="minorHAnsi" w:hAnsiTheme="minorHAnsi"/>
        </w:rPr>
        <w:br/>
      </w:r>
      <w:r w:rsidRPr="006D3E60">
        <w:rPr>
          <w:rFonts w:asciiTheme="minorHAnsi" w:hAnsiTheme="minorHAnsi"/>
        </w:rPr>
        <w:t>‘‘(ii) making the data submitted to such systems available to researchers, in a manner that, at a minimum, protects personal privacy to the extent required by applicable Federal and State law; and</w:t>
      </w:r>
      <w:r w:rsidRPr="006D3E60">
        <w:rPr>
          <w:rFonts w:asciiTheme="minorHAnsi" w:hAnsiTheme="minorHAnsi"/>
        </w:rPr>
        <w:br/>
      </w:r>
      <w:r w:rsidR="006D3E60">
        <w:rPr>
          <w:rFonts w:asciiTheme="minorHAnsi" w:hAnsiTheme="minorHAnsi"/>
        </w:rPr>
        <w:br/>
      </w:r>
      <w:r w:rsidRPr="006D3E60">
        <w:rPr>
          <w:rFonts w:asciiTheme="minorHAnsi" w:hAnsiTheme="minorHAnsi"/>
        </w:rPr>
        <w:t xml:space="preserve">‘‘(2) </w:t>
      </w:r>
      <w:r w:rsidRPr="0055469E">
        <w:rPr>
          <w:rFonts w:asciiTheme="minorHAnsi" w:hAnsiTheme="minorHAnsi"/>
        </w:rPr>
        <w:t>awarding grants or cooperative agreements to</w:t>
      </w:r>
      <w:r w:rsidRPr="006D3E60">
        <w:rPr>
          <w:rFonts w:asciiTheme="minorHAnsi" w:hAnsiTheme="minorHAnsi"/>
        </w:rPr>
        <w:t xml:space="preserve"> States, Indian Tribes, and Tribal organizations for purposes of—</w:t>
      </w:r>
      <w:r w:rsidR="006D3E60">
        <w:rPr>
          <w:rFonts w:asciiTheme="minorHAnsi" w:hAnsiTheme="minorHAnsi"/>
        </w:rPr>
        <w:br/>
      </w:r>
      <w:r w:rsidRPr="006D3E60">
        <w:rPr>
          <w:rFonts w:asciiTheme="minorHAnsi" w:hAnsiTheme="minorHAnsi"/>
        </w:rPr>
        <w:br/>
        <w:t xml:space="preserve">‘‘(A) supporting fetal and infant mortality and child death review programs for sudden unexpected infant death and sudden unexpected death in childhood, including by establishing such programs at the local level; </w:t>
      </w:r>
    </w:p>
    <w:p w:rsidR="00AE428C" w:rsidRPr="006D3E60" w:rsidRDefault="00AE428C" w:rsidP="0055469E">
      <w:pPr>
        <w:pStyle w:val="NormalWeb"/>
        <w:ind w:left="720"/>
        <w:rPr>
          <w:rFonts w:asciiTheme="minorHAnsi" w:hAnsiTheme="minorHAnsi"/>
        </w:rPr>
      </w:pPr>
      <w:r w:rsidRPr="006D3E60">
        <w:rPr>
          <w:rFonts w:asciiTheme="minorHAnsi" w:hAnsiTheme="minorHAnsi"/>
        </w:rPr>
        <w:t xml:space="preserve">‘‘(B) improving data collection related to sudden unexpected infant death and sudden unexpected death in childhood, including by— </w:t>
      </w:r>
    </w:p>
    <w:p w:rsidR="00AE428C" w:rsidRPr="0055469E" w:rsidRDefault="00AE428C" w:rsidP="0055469E">
      <w:pPr>
        <w:pStyle w:val="NormalWeb"/>
        <w:ind w:left="720"/>
        <w:rPr>
          <w:rFonts w:asciiTheme="minorHAnsi" w:hAnsiTheme="minorHAnsi"/>
        </w:rPr>
      </w:pPr>
      <w:r w:rsidRPr="0055469E">
        <w:rPr>
          <w:rFonts w:asciiTheme="minorHAnsi" w:hAnsiTheme="minorHAnsi"/>
        </w:rPr>
        <w:t>‘‘(</w:t>
      </w:r>
      <w:proofErr w:type="spellStart"/>
      <w:r w:rsidRPr="0055469E">
        <w:rPr>
          <w:rFonts w:asciiTheme="minorHAnsi" w:hAnsiTheme="minorHAnsi"/>
        </w:rPr>
        <w:t>i</w:t>
      </w:r>
      <w:proofErr w:type="spellEnd"/>
      <w:r w:rsidRPr="0055469E">
        <w:rPr>
          <w:rFonts w:asciiTheme="minorHAnsi" w:hAnsiTheme="minorHAnsi"/>
        </w:rPr>
        <w:t xml:space="preserve">) improving the completion of death scene investigations and comprehensive autopsies that include a review of clinical history and circumstances of death with appropriate ancillary testing; and </w:t>
      </w:r>
    </w:p>
    <w:p w:rsidR="00AE428C" w:rsidRPr="0055469E" w:rsidRDefault="00AE428C" w:rsidP="0055469E">
      <w:pPr>
        <w:pStyle w:val="NormalWeb"/>
        <w:ind w:left="720"/>
        <w:rPr>
          <w:rFonts w:asciiTheme="minorHAnsi" w:hAnsiTheme="minorHAnsi"/>
        </w:rPr>
      </w:pPr>
      <w:r w:rsidRPr="0055469E">
        <w:rPr>
          <w:rFonts w:asciiTheme="minorHAnsi" w:hAnsiTheme="minorHAnsi"/>
        </w:rPr>
        <w:t xml:space="preserve">‘‘(ii) training medical examiners, coroners, death scene investigators, law enforcement personnel, emergency medical technicians, paramedics, emergency department personnel, and others who perform death scene investigations with respect to the deaths of infants and children, as appropriate; </w:t>
      </w:r>
    </w:p>
    <w:p w:rsidR="00AE428C" w:rsidRPr="0055469E" w:rsidRDefault="00AE428C" w:rsidP="0055469E">
      <w:pPr>
        <w:pStyle w:val="NormalWeb"/>
        <w:ind w:left="720"/>
        <w:rPr>
          <w:rFonts w:asciiTheme="minorHAnsi" w:hAnsiTheme="minorHAnsi"/>
        </w:rPr>
      </w:pPr>
      <w:r w:rsidRPr="0055469E">
        <w:rPr>
          <w:rFonts w:asciiTheme="minorHAnsi" w:hAnsiTheme="minorHAnsi"/>
        </w:rPr>
        <w:t xml:space="preserve">‘‘(C) identifying, developing, and implementing best practices to reduce or prevent sudden unexpected infant death and sudden unexpected death in childhood, including practices to reduce sleep-related infant deaths; </w:t>
      </w:r>
    </w:p>
    <w:p w:rsidR="00AE428C" w:rsidRPr="0055469E" w:rsidRDefault="00AE428C" w:rsidP="0055469E">
      <w:pPr>
        <w:pStyle w:val="NormalWeb"/>
        <w:ind w:left="720"/>
        <w:rPr>
          <w:rFonts w:asciiTheme="minorHAnsi" w:hAnsiTheme="minorHAnsi"/>
        </w:rPr>
      </w:pPr>
      <w:r w:rsidRPr="0055469E">
        <w:rPr>
          <w:rFonts w:asciiTheme="minorHAnsi" w:hAnsiTheme="minorHAnsi"/>
        </w:rPr>
        <w:t xml:space="preserve">‘‘(D) increasing the voluntary inclusion, in fatality case reporting systems established for the purpose of conducting research on sudden unexpected in- </w:t>
      </w:r>
      <w:proofErr w:type="spellStart"/>
      <w:r w:rsidRPr="0055469E">
        <w:rPr>
          <w:rFonts w:asciiTheme="minorHAnsi" w:hAnsiTheme="minorHAnsi"/>
        </w:rPr>
        <w:t>fant</w:t>
      </w:r>
      <w:proofErr w:type="spellEnd"/>
      <w:r w:rsidRPr="0055469E">
        <w:rPr>
          <w:rFonts w:asciiTheme="minorHAnsi" w:hAnsiTheme="minorHAnsi"/>
        </w:rPr>
        <w:t xml:space="preserve"> death and sudden </w:t>
      </w:r>
      <w:r w:rsidRPr="0055469E">
        <w:rPr>
          <w:rFonts w:asciiTheme="minorHAnsi" w:hAnsiTheme="minorHAnsi"/>
        </w:rPr>
        <w:lastRenderedPageBreak/>
        <w:t xml:space="preserve">unexpected death in childhood, of samples of tissues or genetic materials from autopsies that have been collected pursuant to Federal or State law; or </w:t>
      </w:r>
    </w:p>
    <w:p w:rsidR="00AE428C" w:rsidRPr="006D3E60" w:rsidRDefault="00AE428C" w:rsidP="0055469E">
      <w:pPr>
        <w:pStyle w:val="NormalWeb"/>
        <w:ind w:left="720"/>
        <w:rPr>
          <w:rFonts w:asciiTheme="minorHAnsi" w:hAnsiTheme="minorHAnsi"/>
        </w:rPr>
      </w:pPr>
      <w:r w:rsidRPr="0055469E">
        <w:rPr>
          <w:rFonts w:asciiTheme="minorHAnsi" w:hAnsiTheme="minorHAnsi"/>
        </w:rPr>
        <w:t xml:space="preserve">‘‘(E) disseminating information and materials to health care professionals and the public on risk factors that contribute to sudden unexpected infant death and sudden unexpected death in childhood, which may include </w:t>
      </w:r>
      <w:proofErr w:type="spellStart"/>
      <w:r w:rsidRPr="0055469E">
        <w:rPr>
          <w:rFonts w:asciiTheme="minorHAnsi" w:hAnsiTheme="minorHAnsi"/>
        </w:rPr>
        <w:t>infor</w:t>
      </w:r>
      <w:proofErr w:type="spellEnd"/>
      <w:r w:rsidRPr="0055469E">
        <w:rPr>
          <w:rFonts w:asciiTheme="minorHAnsi" w:hAnsiTheme="minorHAnsi"/>
        </w:rPr>
        <w:t xml:space="preserve">- </w:t>
      </w:r>
      <w:proofErr w:type="spellStart"/>
      <w:r w:rsidRPr="0055469E">
        <w:rPr>
          <w:rFonts w:asciiTheme="minorHAnsi" w:hAnsiTheme="minorHAnsi"/>
        </w:rPr>
        <w:t>mation</w:t>
      </w:r>
      <w:proofErr w:type="spellEnd"/>
      <w:r w:rsidRPr="0055469E">
        <w:rPr>
          <w:rFonts w:asciiTheme="minorHAnsi" w:hAnsiTheme="minorHAnsi"/>
        </w:rPr>
        <w:t xml:space="preserve"> on risk factors that contribute to sleep-related sudden unexpected infant death or sudden unexpected death in childhood.</w:t>
      </w:r>
      <w:r w:rsidRPr="006D3E60">
        <w:rPr>
          <w:rFonts w:asciiTheme="minorHAnsi" w:hAnsiTheme="minorHAnsi"/>
        </w:rPr>
        <w:t xml:space="preserve"> </w:t>
      </w:r>
    </w:p>
    <w:p w:rsidR="00AE428C" w:rsidRPr="006D3E60" w:rsidRDefault="00AE428C" w:rsidP="0055469E">
      <w:pPr>
        <w:pStyle w:val="NormalWeb"/>
        <w:ind w:left="720"/>
        <w:rPr>
          <w:rFonts w:asciiTheme="minorHAnsi" w:hAnsiTheme="minorHAnsi"/>
        </w:rPr>
      </w:pPr>
      <w:r w:rsidRPr="006D3E60">
        <w:rPr>
          <w:rFonts w:asciiTheme="minorHAnsi" w:hAnsiTheme="minorHAnsi"/>
        </w:rPr>
        <w:t xml:space="preserve">‘‘(b) APPLICATION.—To be eligible to receive a grant or cooperative agreement under subsection (a)(2), a State, Indian Tribe, or Tribal organization shall submit to the Secretary an application at such time, in such manner, and containing such information as the Secretary may require, including information on how such State will ensure activities conducted under this section are coordinated with other federally-funded programs to reduce infant mortality, as appropriate. </w:t>
      </w:r>
    </w:p>
    <w:p w:rsidR="00AE428C" w:rsidRPr="006D3E60" w:rsidRDefault="00AE428C" w:rsidP="0055469E">
      <w:pPr>
        <w:pStyle w:val="NormalWeb"/>
        <w:ind w:left="720"/>
        <w:rPr>
          <w:rFonts w:asciiTheme="minorHAnsi" w:hAnsiTheme="minorHAnsi"/>
        </w:rPr>
      </w:pPr>
      <w:r w:rsidRPr="006D3E60">
        <w:rPr>
          <w:rFonts w:asciiTheme="minorHAnsi" w:hAnsiTheme="minorHAnsi"/>
        </w:rPr>
        <w:t xml:space="preserve">‘‘(c) TECHNICAL ASSISTANCE.—The Secretary shall provide technical assistance to States, Tribes, and Tribal organizations receiving a grant or cooperative agreement under subsection (a)(2) for purposes of carrying out activities funded through the grant or cooperative agreement. </w:t>
      </w:r>
    </w:p>
    <w:p w:rsidR="00AE428C" w:rsidRPr="006D3E60" w:rsidRDefault="00AE428C" w:rsidP="0055469E">
      <w:pPr>
        <w:pStyle w:val="NormalWeb"/>
        <w:ind w:left="720"/>
        <w:rPr>
          <w:rFonts w:asciiTheme="minorHAnsi" w:hAnsiTheme="minorHAnsi"/>
        </w:rPr>
      </w:pPr>
      <w:r w:rsidRPr="006D3E60">
        <w:rPr>
          <w:rFonts w:asciiTheme="minorHAnsi" w:hAnsiTheme="minorHAnsi"/>
        </w:rPr>
        <w:t>‘‘(d) REPORTING FORMS.—</w:t>
      </w:r>
      <w:r w:rsidR="00472BFD">
        <w:rPr>
          <w:rFonts w:asciiTheme="minorHAnsi" w:hAnsiTheme="minorHAnsi"/>
        </w:rPr>
        <w:br/>
      </w:r>
      <w:r w:rsidRPr="006D3E60">
        <w:rPr>
          <w:rFonts w:asciiTheme="minorHAnsi" w:hAnsiTheme="minorHAnsi"/>
        </w:rPr>
        <w:br/>
        <w:t xml:space="preserve">‘‘(1) IN GENERAL.—The Secretary shall, as appropriate, encourage the use of sudden unexpected infant death and sudden unexpected death in childhood </w:t>
      </w:r>
      <w:r w:rsidRPr="0055469E">
        <w:rPr>
          <w:rFonts w:asciiTheme="minorHAnsi" w:hAnsiTheme="minorHAnsi"/>
        </w:rPr>
        <w:t>reporting forms developed in collaboration with the Centers for Disease Control and Prevention</w:t>
      </w:r>
      <w:r w:rsidRPr="006D3E60">
        <w:rPr>
          <w:rFonts w:asciiTheme="minorHAnsi" w:hAnsiTheme="minorHAnsi"/>
        </w:rPr>
        <w:t xml:space="preserve"> to improve the quality of data submitted to the Sudden Unexpected Infant Death and Sudden Death in the Young Case Registry, and other fatality case reporting systems that include data pertaining to sudden unexpected infant death and sudden unexpected death in childhood. </w:t>
      </w:r>
    </w:p>
    <w:p w:rsidR="00AE428C" w:rsidRPr="006D3E60" w:rsidRDefault="00AE428C" w:rsidP="0055469E">
      <w:pPr>
        <w:pStyle w:val="NormalWeb"/>
        <w:ind w:left="720"/>
        <w:rPr>
          <w:rFonts w:asciiTheme="minorHAnsi" w:hAnsiTheme="minorHAnsi"/>
        </w:rPr>
      </w:pPr>
      <w:r w:rsidRPr="006D3E60">
        <w:rPr>
          <w:rFonts w:asciiTheme="minorHAnsi" w:hAnsiTheme="minorHAnsi"/>
        </w:rPr>
        <w:t xml:space="preserve">‘‘(2) UPDATE OF FORMS.—The Secretary shall assess whether updates are needed to the sudden unexpected infant death investigation reporting form used by the Centers for Disease Control and Prevention in order to improve the use of such form with other fatality case reporting systems supported by the Department of Health and Human Services, and shall make such updates as ap- propriate. </w:t>
      </w:r>
    </w:p>
    <w:p w:rsidR="00AE428C" w:rsidRPr="006D3E60" w:rsidRDefault="00AE428C" w:rsidP="0055469E">
      <w:pPr>
        <w:pStyle w:val="NormalWeb"/>
        <w:ind w:left="720"/>
        <w:rPr>
          <w:rFonts w:asciiTheme="minorHAnsi" w:hAnsiTheme="minorHAnsi"/>
        </w:rPr>
      </w:pPr>
      <w:r w:rsidRPr="006D3E60">
        <w:rPr>
          <w:rFonts w:asciiTheme="minorHAnsi" w:hAnsiTheme="minorHAnsi"/>
        </w:rPr>
        <w:t>‘‘(e) SUPPORT SERVICES.—</w:t>
      </w:r>
      <w:r w:rsidRPr="006D3E60">
        <w:rPr>
          <w:rFonts w:asciiTheme="minorHAnsi" w:hAnsiTheme="minorHAnsi"/>
        </w:rPr>
        <w:br/>
      </w:r>
      <w:r w:rsidR="00472BFD">
        <w:rPr>
          <w:rFonts w:asciiTheme="minorHAnsi" w:hAnsiTheme="minorHAnsi"/>
        </w:rPr>
        <w:br/>
      </w:r>
      <w:r w:rsidRPr="006D3E60">
        <w:rPr>
          <w:rFonts w:asciiTheme="minorHAnsi" w:hAnsiTheme="minorHAnsi"/>
        </w:rPr>
        <w:t xml:space="preserve">‘‘(1) IN GENERAL.—The Secretary, acting through the Administrator, shall award grants to national organizations, State and local health departments, community-based organizations, and nonprofit organizations for the provision of support services to families who have had a child die of sudden unexpected infant death or sudden unexpected death in childhood. </w:t>
      </w:r>
    </w:p>
    <w:p w:rsidR="00AE428C" w:rsidRPr="006D3E60" w:rsidRDefault="00AE428C" w:rsidP="0055469E">
      <w:pPr>
        <w:pStyle w:val="NormalWeb"/>
        <w:ind w:left="720"/>
        <w:rPr>
          <w:rFonts w:asciiTheme="minorHAnsi" w:hAnsiTheme="minorHAnsi"/>
        </w:rPr>
      </w:pPr>
      <w:r w:rsidRPr="006D3E60">
        <w:rPr>
          <w:rFonts w:asciiTheme="minorHAnsi" w:hAnsiTheme="minorHAnsi"/>
        </w:rPr>
        <w:lastRenderedPageBreak/>
        <w:t xml:space="preserve">‘‘(2) APPLICATION.—To be eligible to receive a grant under subsection (1), an entity shall submit to the Secretary an application at such time, in such manner, and containing such information as the Secretary may require. </w:t>
      </w:r>
    </w:p>
    <w:p w:rsidR="00AE428C" w:rsidRPr="006D3E60" w:rsidRDefault="00AE428C" w:rsidP="0055469E">
      <w:pPr>
        <w:pStyle w:val="NormalWeb"/>
        <w:ind w:left="720"/>
        <w:rPr>
          <w:rFonts w:asciiTheme="minorHAnsi" w:hAnsiTheme="minorHAnsi"/>
        </w:rPr>
      </w:pPr>
      <w:r w:rsidRPr="006D3E60">
        <w:rPr>
          <w:rFonts w:asciiTheme="minorHAnsi" w:hAnsiTheme="minorHAnsi"/>
        </w:rPr>
        <w:t xml:space="preserve">‘‘(3) USE OF FUNDS.—Amounts received under a grant awarded under paragraph (1) may be used— </w:t>
      </w:r>
    </w:p>
    <w:p w:rsidR="00AE428C" w:rsidRPr="006D3E60" w:rsidRDefault="00AE428C" w:rsidP="0055469E">
      <w:pPr>
        <w:pStyle w:val="NormalWeb"/>
        <w:ind w:left="720"/>
        <w:rPr>
          <w:rFonts w:asciiTheme="minorHAnsi" w:hAnsiTheme="minorHAnsi"/>
        </w:rPr>
      </w:pPr>
      <w:r w:rsidRPr="006D3E60">
        <w:rPr>
          <w:rFonts w:asciiTheme="minorHAnsi" w:hAnsiTheme="minorHAnsi"/>
        </w:rPr>
        <w:t xml:space="preserve">‘‘(A) to provide grief counseling, education, home visits, 24-hour hotlines, or information, resources, and referrals; </w:t>
      </w:r>
    </w:p>
    <w:p w:rsidR="00AE428C" w:rsidRPr="006D3E60" w:rsidRDefault="00AE428C" w:rsidP="0055469E">
      <w:pPr>
        <w:pStyle w:val="NormalWeb"/>
        <w:ind w:left="720"/>
        <w:rPr>
          <w:rFonts w:asciiTheme="minorHAnsi" w:hAnsiTheme="minorHAnsi"/>
        </w:rPr>
      </w:pPr>
      <w:r w:rsidRPr="006D3E60">
        <w:rPr>
          <w:rFonts w:asciiTheme="minorHAnsi" w:hAnsiTheme="minorHAnsi"/>
        </w:rPr>
        <w:t xml:space="preserve">‘‘(B) to ensure access to grief and bereavement services; </w:t>
      </w:r>
    </w:p>
    <w:p w:rsidR="00AE428C" w:rsidRPr="006D3E60" w:rsidRDefault="00AE428C" w:rsidP="0055469E">
      <w:pPr>
        <w:pStyle w:val="NormalWeb"/>
        <w:ind w:left="720"/>
        <w:rPr>
          <w:rFonts w:asciiTheme="minorHAnsi" w:hAnsiTheme="minorHAnsi"/>
        </w:rPr>
      </w:pPr>
      <w:r w:rsidRPr="006D3E60">
        <w:rPr>
          <w:rFonts w:asciiTheme="minorHAnsi" w:hAnsiTheme="minorHAnsi"/>
        </w:rPr>
        <w:t xml:space="preserve">‘‘(C) to build capacity in professionals working with families who experience a sudden death; or </w:t>
      </w:r>
    </w:p>
    <w:p w:rsidR="00AE428C" w:rsidRPr="006D3E60" w:rsidRDefault="00AE428C" w:rsidP="0055469E">
      <w:pPr>
        <w:pStyle w:val="NormalWeb"/>
        <w:ind w:left="720"/>
        <w:rPr>
          <w:rFonts w:asciiTheme="minorHAnsi" w:hAnsiTheme="minorHAnsi"/>
        </w:rPr>
      </w:pPr>
      <w:r w:rsidRPr="006D3E60">
        <w:rPr>
          <w:rFonts w:asciiTheme="minorHAnsi" w:hAnsiTheme="minorHAnsi"/>
        </w:rPr>
        <w:t xml:space="preserve">‘‘(D) to support peer-to-peer groups for families who have lost a child to sudden unexpected infant death or sudden unexpected death in childhood. </w:t>
      </w:r>
      <w:r w:rsidR="00472BFD">
        <w:rPr>
          <w:rFonts w:asciiTheme="minorHAnsi" w:hAnsiTheme="minorHAnsi"/>
        </w:rPr>
        <w:br/>
      </w:r>
      <w:r w:rsidR="00472BFD">
        <w:rPr>
          <w:rFonts w:asciiTheme="minorHAnsi" w:hAnsiTheme="minorHAnsi"/>
        </w:rPr>
        <w:br/>
      </w:r>
      <w:r w:rsidRPr="006D3E60">
        <w:rPr>
          <w:rFonts w:asciiTheme="minorHAnsi" w:hAnsiTheme="minorHAnsi"/>
        </w:rPr>
        <w:t>‘‘(4) PREFERENCE.—</w:t>
      </w:r>
      <w:proofErr w:type="gramStart"/>
      <w:r w:rsidRPr="006D3E60">
        <w:rPr>
          <w:rFonts w:asciiTheme="minorHAnsi" w:hAnsiTheme="minorHAnsi"/>
        </w:rPr>
        <w:t>In</w:t>
      </w:r>
      <w:proofErr w:type="gramEnd"/>
      <w:r w:rsidRPr="006D3E60">
        <w:rPr>
          <w:rFonts w:asciiTheme="minorHAnsi" w:hAnsiTheme="minorHAnsi"/>
        </w:rPr>
        <w:t xml:space="preserve"> awarding grants under paragraph (1), the Secretary shall give preference to applicants that—</w:t>
      </w:r>
      <w:r w:rsidR="00472BFD">
        <w:rPr>
          <w:rFonts w:asciiTheme="minorHAnsi" w:hAnsiTheme="minorHAnsi"/>
        </w:rPr>
        <w:br/>
      </w:r>
      <w:r w:rsidRPr="006D3E60">
        <w:rPr>
          <w:rFonts w:asciiTheme="minorHAnsi" w:hAnsiTheme="minorHAnsi"/>
        </w:rPr>
        <w:br/>
        <w:t xml:space="preserve">‘‘(A) have a proven history of effective direct support services and interventions for sudden unexpected infant death and sudden unexplained death in childhood; and </w:t>
      </w:r>
    </w:p>
    <w:p w:rsidR="00AE428C" w:rsidRPr="006D3E60" w:rsidRDefault="00AE428C" w:rsidP="0055469E">
      <w:pPr>
        <w:pStyle w:val="NormalWeb"/>
        <w:ind w:left="720"/>
        <w:rPr>
          <w:rFonts w:asciiTheme="minorHAnsi" w:hAnsiTheme="minorHAnsi"/>
        </w:rPr>
      </w:pPr>
      <w:r w:rsidRPr="006D3E60">
        <w:rPr>
          <w:rFonts w:asciiTheme="minorHAnsi" w:hAnsiTheme="minorHAnsi"/>
        </w:rPr>
        <w:t xml:space="preserve">‘‘(B) demonstrate experience through collaborations and partnerships for delivering services described in paragraph (3). </w:t>
      </w:r>
    </w:p>
    <w:p w:rsidR="00AE428C" w:rsidRPr="006D3E60" w:rsidRDefault="00AE428C" w:rsidP="0055469E">
      <w:pPr>
        <w:pStyle w:val="NormalWeb"/>
        <w:ind w:left="720"/>
        <w:rPr>
          <w:rFonts w:asciiTheme="minorHAnsi" w:hAnsiTheme="minorHAnsi"/>
        </w:rPr>
      </w:pPr>
      <w:r w:rsidRPr="006D3E60">
        <w:rPr>
          <w:rFonts w:asciiTheme="minorHAnsi" w:hAnsiTheme="minorHAnsi"/>
        </w:rPr>
        <w:t>‘‘(f) DEFINITIONS.—In this section:</w:t>
      </w:r>
      <w:r w:rsidRPr="006D3E60">
        <w:rPr>
          <w:rFonts w:asciiTheme="minorHAnsi" w:hAnsiTheme="minorHAnsi"/>
        </w:rPr>
        <w:br/>
      </w:r>
      <w:r w:rsidR="00472BFD">
        <w:rPr>
          <w:rFonts w:asciiTheme="minorHAnsi" w:hAnsiTheme="minorHAnsi"/>
        </w:rPr>
        <w:br/>
      </w:r>
      <w:r w:rsidRPr="006D3E60">
        <w:rPr>
          <w:rFonts w:asciiTheme="minorHAnsi" w:hAnsiTheme="minorHAnsi"/>
        </w:rPr>
        <w:t>‘‘(1) SUDDEN UNEXPECTED INFANT DEATH.—The term ‘sudden unexpected infant death’—</w:t>
      </w:r>
      <w:r w:rsidRPr="006D3E60">
        <w:rPr>
          <w:rFonts w:asciiTheme="minorHAnsi" w:hAnsiTheme="minorHAnsi"/>
        </w:rPr>
        <w:br/>
      </w:r>
      <w:r w:rsidR="00472BFD">
        <w:rPr>
          <w:rFonts w:asciiTheme="minorHAnsi" w:hAnsiTheme="minorHAnsi"/>
        </w:rPr>
        <w:br/>
      </w:r>
      <w:r w:rsidRPr="006D3E60">
        <w:rPr>
          <w:rFonts w:asciiTheme="minorHAnsi" w:hAnsiTheme="minorHAnsi"/>
        </w:rPr>
        <w:t xml:space="preserve">‘‘(A) means the sudden death of an infant under 1 year of age that when first discovered did not have an obvious cause; and ‘‘(B) includes— </w:t>
      </w:r>
    </w:p>
    <w:p w:rsidR="00AE428C" w:rsidRPr="006D3E60" w:rsidRDefault="00AE428C" w:rsidP="0055469E">
      <w:pPr>
        <w:pStyle w:val="NormalWeb"/>
        <w:ind w:left="720"/>
        <w:rPr>
          <w:rFonts w:asciiTheme="minorHAnsi" w:hAnsiTheme="minorHAnsi"/>
        </w:rPr>
      </w:pPr>
      <w:r w:rsidRPr="006D3E60">
        <w:rPr>
          <w:rFonts w:asciiTheme="minorHAnsi" w:hAnsiTheme="minorHAnsi"/>
        </w:rPr>
        <w:t>‘‘(</w:t>
      </w:r>
      <w:proofErr w:type="spellStart"/>
      <w:r w:rsidRPr="006D3E60">
        <w:rPr>
          <w:rFonts w:asciiTheme="minorHAnsi" w:hAnsiTheme="minorHAnsi"/>
        </w:rPr>
        <w:t>i</w:t>
      </w:r>
      <w:proofErr w:type="spellEnd"/>
      <w:r w:rsidRPr="006D3E60">
        <w:rPr>
          <w:rFonts w:asciiTheme="minorHAnsi" w:hAnsiTheme="minorHAnsi"/>
        </w:rPr>
        <w:t xml:space="preserve">) such deaths that are explained; and </w:t>
      </w:r>
    </w:p>
    <w:p w:rsidR="00AE428C" w:rsidRPr="006D3E60" w:rsidRDefault="00AE428C" w:rsidP="0055469E">
      <w:pPr>
        <w:pStyle w:val="NormalWeb"/>
        <w:ind w:left="720"/>
        <w:rPr>
          <w:rFonts w:asciiTheme="minorHAnsi" w:hAnsiTheme="minorHAnsi"/>
        </w:rPr>
      </w:pPr>
      <w:r w:rsidRPr="006D3E60">
        <w:rPr>
          <w:rFonts w:asciiTheme="minorHAnsi" w:hAnsiTheme="minorHAnsi"/>
        </w:rPr>
        <w:t xml:space="preserve">‘‘(ii) such deaths that remain unexplained (which are known as sudden infant death syndrome). </w:t>
      </w:r>
    </w:p>
    <w:p w:rsidR="00AE428C" w:rsidRPr="006D3E60" w:rsidRDefault="00AE428C" w:rsidP="0055469E">
      <w:pPr>
        <w:pStyle w:val="NormalWeb"/>
        <w:ind w:left="720"/>
        <w:rPr>
          <w:rFonts w:asciiTheme="minorHAnsi" w:hAnsiTheme="minorHAnsi"/>
        </w:rPr>
      </w:pPr>
      <w:r w:rsidRPr="006D3E60">
        <w:rPr>
          <w:rFonts w:asciiTheme="minorHAnsi" w:hAnsiTheme="minorHAnsi"/>
        </w:rPr>
        <w:t xml:space="preserve">‘‘(2) SUDDEN UNEXPECTED DEATH IN CHILDHOOD.—The term ‘sudden unexpected death in childhood’— </w:t>
      </w:r>
    </w:p>
    <w:p w:rsidR="00AE428C" w:rsidRPr="006D3E60" w:rsidRDefault="00AE428C" w:rsidP="0055469E">
      <w:pPr>
        <w:pStyle w:val="NormalWeb"/>
        <w:ind w:left="720"/>
        <w:rPr>
          <w:rFonts w:asciiTheme="minorHAnsi" w:hAnsiTheme="minorHAnsi"/>
        </w:rPr>
      </w:pPr>
      <w:r w:rsidRPr="006D3E60">
        <w:rPr>
          <w:rFonts w:asciiTheme="minorHAnsi" w:hAnsiTheme="minorHAnsi"/>
        </w:rPr>
        <w:lastRenderedPageBreak/>
        <w:t xml:space="preserve">‘‘(A) means the sudden death of a child who is at least 1 year of age but not more than 17 years of age that, when first discovered, did not have an obvious cause; and </w:t>
      </w:r>
    </w:p>
    <w:p w:rsidR="006D3E60" w:rsidRDefault="00AE428C" w:rsidP="0055469E">
      <w:pPr>
        <w:pStyle w:val="NormalWeb"/>
        <w:ind w:left="720"/>
        <w:rPr>
          <w:rFonts w:asciiTheme="minorHAnsi" w:hAnsiTheme="minorHAnsi"/>
        </w:rPr>
      </w:pPr>
      <w:r w:rsidRPr="006D3E60">
        <w:rPr>
          <w:rFonts w:asciiTheme="minorHAnsi" w:hAnsiTheme="minorHAnsi"/>
        </w:rPr>
        <w:t>‘‘(B) includes—</w:t>
      </w:r>
      <w:r w:rsidRPr="006D3E60">
        <w:rPr>
          <w:rFonts w:asciiTheme="minorHAnsi" w:hAnsiTheme="minorHAnsi"/>
        </w:rPr>
        <w:br/>
      </w:r>
      <w:r w:rsidR="00472BFD">
        <w:rPr>
          <w:rFonts w:asciiTheme="minorHAnsi" w:hAnsiTheme="minorHAnsi"/>
        </w:rPr>
        <w:br/>
      </w:r>
      <w:r w:rsidRPr="006D3E60">
        <w:rPr>
          <w:rFonts w:asciiTheme="minorHAnsi" w:hAnsiTheme="minorHAnsi"/>
        </w:rPr>
        <w:t>‘‘(</w:t>
      </w:r>
      <w:proofErr w:type="spellStart"/>
      <w:r w:rsidRPr="006D3E60">
        <w:rPr>
          <w:rFonts w:asciiTheme="minorHAnsi" w:hAnsiTheme="minorHAnsi"/>
        </w:rPr>
        <w:t>i</w:t>
      </w:r>
      <w:proofErr w:type="spellEnd"/>
      <w:r w:rsidRPr="006D3E60">
        <w:rPr>
          <w:rFonts w:asciiTheme="minorHAnsi" w:hAnsiTheme="minorHAnsi"/>
        </w:rPr>
        <w:t>) such deaths that are explained; and</w:t>
      </w:r>
      <w:r w:rsidRPr="006D3E60">
        <w:rPr>
          <w:rFonts w:asciiTheme="minorHAnsi" w:hAnsiTheme="minorHAnsi"/>
        </w:rPr>
        <w:br/>
      </w:r>
      <w:r w:rsidR="00472BFD">
        <w:rPr>
          <w:rFonts w:asciiTheme="minorHAnsi" w:hAnsiTheme="minorHAnsi"/>
        </w:rPr>
        <w:br/>
      </w:r>
      <w:r w:rsidRPr="006D3E60">
        <w:rPr>
          <w:rFonts w:asciiTheme="minorHAnsi" w:hAnsiTheme="minorHAnsi"/>
        </w:rPr>
        <w:t>‘‘(ii) such deaths that remain unexplained (which are known as sudden unexplained death in childhood).</w:t>
      </w:r>
      <w:r w:rsidRPr="006D3E60">
        <w:rPr>
          <w:rFonts w:asciiTheme="minorHAnsi" w:hAnsiTheme="minorHAnsi"/>
        </w:rPr>
        <w:br/>
      </w:r>
      <w:r w:rsidR="00472BFD">
        <w:rPr>
          <w:rFonts w:asciiTheme="minorHAnsi" w:hAnsiTheme="minorHAnsi"/>
        </w:rPr>
        <w:br/>
      </w:r>
      <w:r w:rsidRPr="006D3E60">
        <w:rPr>
          <w:rFonts w:asciiTheme="minorHAnsi" w:hAnsiTheme="minorHAnsi"/>
        </w:rPr>
        <w:t>‘‘(3) SUDDEN UNEXPLAINED DEATH IN CHILDHOOD.—The term ‘sudden unexplained death in childhood’ means a sudden unexpected death in childhood that remains unexplained after a thorough case investigation.</w:t>
      </w:r>
      <w:r w:rsidRPr="006D3E60">
        <w:rPr>
          <w:rFonts w:asciiTheme="minorHAnsi" w:hAnsiTheme="minorHAnsi"/>
        </w:rPr>
        <w:br/>
      </w:r>
    </w:p>
    <w:p w:rsidR="00AE428C" w:rsidRPr="006D3E60" w:rsidRDefault="00AE428C" w:rsidP="0055469E">
      <w:pPr>
        <w:pStyle w:val="NormalWeb"/>
        <w:ind w:left="720"/>
        <w:rPr>
          <w:rFonts w:asciiTheme="minorHAnsi" w:hAnsiTheme="minorHAnsi"/>
        </w:rPr>
      </w:pPr>
      <w:r w:rsidRPr="006D3E60">
        <w:rPr>
          <w:rFonts w:asciiTheme="minorHAnsi" w:hAnsiTheme="minorHAnsi"/>
        </w:rPr>
        <w:t xml:space="preserve">‘‘(g) AUTHORIZATION OF APPROPRIATIONS.—For the purpose of carrying out this section, there is authorized to be appropriated $33,000,000 for each of fiscal years 2021 through 2024.’’. </w:t>
      </w:r>
    </w:p>
    <w:p w:rsidR="00AE428C" w:rsidRPr="006D3E60" w:rsidRDefault="00AE428C" w:rsidP="0055469E">
      <w:pPr>
        <w:pStyle w:val="NormalWeb"/>
        <w:ind w:left="720"/>
        <w:rPr>
          <w:rFonts w:asciiTheme="minorHAnsi" w:hAnsiTheme="minorHAnsi"/>
        </w:rPr>
      </w:pPr>
      <w:r w:rsidRPr="006D3E60">
        <w:rPr>
          <w:rFonts w:asciiTheme="minorHAnsi" w:hAnsiTheme="minorHAnsi"/>
          <w:b/>
          <w:bCs/>
        </w:rPr>
        <w:t xml:space="preserve">SEC. 3. REPORT TO CONGRESS. </w:t>
      </w:r>
    </w:p>
    <w:p w:rsidR="00AE428C" w:rsidRPr="006D3E60" w:rsidRDefault="00AE428C" w:rsidP="0055469E">
      <w:pPr>
        <w:pStyle w:val="NormalWeb"/>
        <w:ind w:left="720"/>
        <w:rPr>
          <w:rFonts w:asciiTheme="minorHAnsi" w:hAnsiTheme="minorHAnsi"/>
        </w:rPr>
      </w:pPr>
      <w:r w:rsidRPr="006D3E60">
        <w:rPr>
          <w:rFonts w:asciiTheme="minorHAnsi" w:hAnsiTheme="minorHAnsi"/>
        </w:rPr>
        <w:t xml:space="preserve">(a) IN GENERAL.—Not later than 2 years after the date of enactment of this Act, and biennially thereafter, the Secretary of Health and Human Services shall submit to the Committee on Energy and Commerce of the House of Representatives and the Committee on Health, Education, Labor, and Pensions of the Senate a report that contains, with respect to the reporting period— </w:t>
      </w:r>
    </w:p>
    <w:p w:rsidR="00AE428C" w:rsidRPr="006D3E60" w:rsidRDefault="00AE428C" w:rsidP="0055469E">
      <w:pPr>
        <w:pStyle w:val="NormalWeb"/>
        <w:ind w:left="720"/>
        <w:rPr>
          <w:rFonts w:asciiTheme="minorHAnsi" w:hAnsiTheme="minorHAnsi"/>
        </w:rPr>
      </w:pPr>
      <w:r w:rsidRPr="006D3E60">
        <w:rPr>
          <w:rFonts w:asciiTheme="minorHAnsi" w:hAnsiTheme="minorHAnsi"/>
        </w:rPr>
        <w:t xml:space="preserve">(1) information regarding the incidence and number of sudden unexpected infant deaths and sudden unexpected deaths in childhood (including the number of such infant and child deaths that remain unexplained after investigation), including, to the extent practicable— </w:t>
      </w:r>
    </w:p>
    <w:p w:rsidR="00AE428C" w:rsidRPr="006D3E60" w:rsidRDefault="00AE428C" w:rsidP="0055469E">
      <w:pPr>
        <w:pStyle w:val="NormalWeb"/>
        <w:ind w:left="720"/>
        <w:rPr>
          <w:rFonts w:asciiTheme="minorHAnsi" w:hAnsiTheme="minorHAnsi"/>
        </w:rPr>
      </w:pPr>
      <w:r w:rsidRPr="006D3E60">
        <w:rPr>
          <w:rFonts w:asciiTheme="minorHAnsi" w:hAnsiTheme="minorHAnsi"/>
        </w:rPr>
        <w:t xml:space="preserve">(A) a summary of such information by racial and ethnic group, and by State; </w:t>
      </w:r>
    </w:p>
    <w:p w:rsidR="00AE428C" w:rsidRPr="006D3E60" w:rsidRDefault="00AE428C" w:rsidP="0055469E">
      <w:pPr>
        <w:pStyle w:val="NormalWeb"/>
        <w:ind w:left="720"/>
        <w:rPr>
          <w:rFonts w:asciiTheme="minorHAnsi" w:hAnsiTheme="minorHAnsi"/>
        </w:rPr>
      </w:pPr>
      <w:r w:rsidRPr="006D3E60">
        <w:rPr>
          <w:rFonts w:asciiTheme="minorHAnsi" w:hAnsiTheme="minorHAnsi"/>
        </w:rPr>
        <w:t xml:space="preserve">(B) aggregate information obtained from death scene investigations and autopsies; and </w:t>
      </w:r>
    </w:p>
    <w:p w:rsidR="00AE428C" w:rsidRPr="006D3E60" w:rsidRDefault="00AE428C" w:rsidP="0055469E">
      <w:pPr>
        <w:pStyle w:val="NormalWeb"/>
        <w:ind w:left="720"/>
        <w:rPr>
          <w:rFonts w:asciiTheme="minorHAnsi" w:hAnsiTheme="minorHAnsi"/>
        </w:rPr>
      </w:pPr>
      <w:r w:rsidRPr="006D3E60">
        <w:rPr>
          <w:rFonts w:asciiTheme="minorHAnsi" w:hAnsiTheme="minorHAnsi"/>
        </w:rPr>
        <w:t xml:space="preserve">(C) recommendations for reducing the incidence of sudden unexpected infant death and sudden unexpected death in childhood; </w:t>
      </w:r>
    </w:p>
    <w:p w:rsidR="00AE428C" w:rsidRPr="006D3E60" w:rsidRDefault="00AE428C" w:rsidP="0055469E">
      <w:pPr>
        <w:pStyle w:val="NormalWeb"/>
        <w:ind w:left="720"/>
        <w:rPr>
          <w:rFonts w:asciiTheme="minorHAnsi" w:hAnsiTheme="minorHAnsi"/>
        </w:rPr>
      </w:pPr>
      <w:r w:rsidRPr="006D3E60">
        <w:rPr>
          <w:rFonts w:asciiTheme="minorHAnsi" w:hAnsiTheme="minorHAnsi"/>
        </w:rPr>
        <w:t xml:space="preserve">(2) an assessment of the extent to which various approaches of reducing and preventing sudden unexpected infant death and sudden unexpected death in childhood have been effective; and </w:t>
      </w:r>
    </w:p>
    <w:p w:rsidR="00AE428C" w:rsidRPr="006D3E60" w:rsidRDefault="00AE428C" w:rsidP="0055469E">
      <w:pPr>
        <w:pStyle w:val="NormalWeb"/>
        <w:ind w:left="720"/>
        <w:rPr>
          <w:rFonts w:asciiTheme="minorHAnsi" w:hAnsiTheme="minorHAnsi"/>
        </w:rPr>
      </w:pPr>
      <w:r w:rsidRPr="006D3E60">
        <w:rPr>
          <w:rFonts w:asciiTheme="minorHAnsi" w:hAnsiTheme="minorHAnsi"/>
        </w:rPr>
        <w:lastRenderedPageBreak/>
        <w:t xml:space="preserve">(3) a description of the activities carried out under section 1121 of the Public Health Service Act (as added by section 2). </w:t>
      </w:r>
    </w:p>
    <w:p w:rsidR="00AE428C" w:rsidRPr="006D3E60" w:rsidRDefault="00AE428C" w:rsidP="0055469E">
      <w:pPr>
        <w:pStyle w:val="NormalWeb"/>
        <w:ind w:left="720"/>
        <w:rPr>
          <w:rFonts w:asciiTheme="minorHAnsi" w:hAnsiTheme="minorHAnsi"/>
        </w:rPr>
      </w:pPr>
      <w:r w:rsidRPr="006D3E60">
        <w:rPr>
          <w:rFonts w:asciiTheme="minorHAnsi" w:hAnsiTheme="minorHAnsi"/>
        </w:rPr>
        <w:t>(b) DEFINITIONS.—</w:t>
      </w:r>
      <w:proofErr w:type="gramStart"/>
      <w:r w:rsidRPr="006D3E60">
        <w:rPr>
          <w:rFonts w:asciiTheme="minorHAnsi" w:hAnsiTheme="minorHAnsi"/>
        </w:rPr>
        <w:t>In</w:t>
      </w:r>
      <w:proofErr w:type="gramEnd"/>
      <w:r w:rsidRPr="006D3E60">
        <w:rPr>
          <w:rFonts w:asciiTheme="minorHAnsi" w:hAnsiTheme="minorHAnsi"/>
        </w:rPr>
        <w:t xml:space="preserve"> this section, the terms ‘‘sudden unexpected infant death’’ and ‘‘sudden unexpected death in childhood’’ have the meanings given such terms in section 1121 of the Public Health Service Act (as added by section 2). </w:t>
      </w:r>
    </w:p>
    <w:p w:rsidR="0055469E" w:rsidRDefault="0055469E">
      <w:pPr>
        <w:rPr>
          <w:b/>
          <w:bCs/>
          <w:sz w:val="28"/>
          <w:szCs w:val="28"/>
        </w:rPr>
      </w:pPr>
    </w:p>
    <w:p w:rsidR="0055469E" w:rsidRDefault="0055469E">
      <w:pPr>
        <w:rPr>
          <w:b/>
          <w:bCs/>
          <w:sz w:val="28"/>
          <w:szCs w:val="28"/>
        </w:rPr>
      </w:pPr>
    </w:p>
    <w:p w:rsidR="0055469E" w:rsidRDefault="0055469E" w:rsidP="0055469E">
      <w:pPr>
        <w:pStyle w:val="ListParagraph"/>
        <w:numPr>
          <w:ilvl w:val="0"/>
          <w:numId w:val="1"/>
        </w:numPr>
        <w:rPr>
          <w:b/>
          <w:bCs/>
          <w:sz w:val="28"/>
          <w:szCs w:val="28"/>
        </w:rPr>
      </w:pPr>
      <w:r w:rsidRPr="0055469E">
        <w:rPr>
          <w:b/>
          <w:bCs/>
          <w:sz w:val="28"/>
          <w:szCs w:val="28"/>
        </w:rPr>
        <w:t>CHANGES FROM ORIGINAL BILL (</w:t>
      </w:r>
      <w:r w:rsidR="00A75D52">
        <w:rPr>
          <w:b/>
          <w:bCs/>
          <w:sz w:val="28"/>
          <w:szCs w:val="28"/>
        </w:rPr>
        <w:t>the below text was deleted from the original bill</w:t>
      </w:r>
      <w:r w:rsidRPr="0055469E">
        <w:rPr>
          <w:b/>
          <w:bCs/>
          <w:sz w:val="28"/>
          <w:szCs w:val="28"/>
        </w:rPr>
        <w:t>)</w:t>
      </w:r>
    </w:p>
    <w:p w:rsidR="00A75D52" w:rsidRPr="0055469E" w:rsidRDefault="00A75D52" w:rsidP="00A75D52">
      <w:pPr>
        <w:pStyle w:val="ListParagraph"/>
        <w:rPr>
          <w:b/>
          <w:bCs/>
          <w:sz w:val="28"/>
          <w:szCs w:val="28"/>
        </w:rPr>
      </w:pPr>
    </w:p>
    <w:p w:rsidR="00A75D52" w:rsidRPr="00A75D52" w:rsidRDefault="00A75D52" w:rsidP="00A75D52">
      <w:pPr>
        <w:pStyle w:val="NormalWeb"/>
        <w:ind w:left="360"/>
        <w:rPr>
          <w:rFonts w:ascii="NewCenturySchlbk" w:hAnsi="NewCenturySchlbk"/>
          <w:b/>
          <w:bCs/>
        </w:rPr>
      </w:pPr>
      <w:r w:rsidRPr="00A75D52">
        <w:rPr>
          <w:rFonts w:ascii="NewCenturySchlbk" w:hAnsi="NewCenturySchlbk"/>
          <w:b/>
          <w:bCs/>
        </w:rPr>
        <w:t>‘‘SEC. 399OO–1. DEATH SCENE INVESTIGATION AND AUTOPSY.</w:t>
      </w:r>
    </w:p>
    <w:p w:rsidR="00A75D52" w:rsidRPr="00A75D52" w:rsidRDefault="00A75D52" w:rsidP="00A75D52">
      <w:pPr>
        <w:spacing w:before="100" w:beforeAutospacing="1" w:after="100" w:afterAutospacing="1"/>
        <w:ind w:left="360"/>
        <w:rPr>
          <w:rFonts w:ascii="DeVinne" w:eastAsia="Times New Roman" w:hAnsi="DeVinne" w:cs="Times New Roman"/>
        </w:rPr>
      </w:pPr>
      <w:r w:rsidRPr="00A75D52">
        <w:rPr>
          <w:rFonts w:ascii="DeVinne" w:eastAsia="Times New Roman" w:hAnsi="DeVinne" w:cs="Times New Roman"/>
        </w:rPr>
        <w:t>‘‘(</w:t>
      </w:r>
      <w:proofErr w:type="gramStart"/>
      <w:r w:rsidRPr="00A75D52">
        <w:rPr>
          <w:rFonts w:ascii="DeVinne" w:eastAsia="Times New Roman" w:hAnsi="DeVinne" w:cs="Times New Roman"/>
        </w:rPr>
        <w:t>a</w:t>
      </w:r>
      <w:proofErr w:type="gramEnd"/>
      <w:r w:rsidRPr="00A75D52">
        <w:rPr>
          <w:rFonts w:ascii="DeVinne" w:eastAsia="Times New Roman" w:hAnsi="DeVinne" w:cs="Times New Roman"/>
        </w:rPr>
        <w:t>) INVESTIGATIONS.—</w:t>
      </w:r>
    </w:p>
    <w:p w:rsidR="00A75D52" w:rsidRPr="00A75D52" w:rsidRDefault="00A75D52" w:rsidP="00A75D52">
      <w:pPr>
        <w:spacing w:before="100" w:beforeAutospacing="1" w:after="100" w:afterAutospacing="1"/>
        <w:ind w:left="360" w:firstLine="720"/>
        <w:rPr>
          <w:rFonts w:ascii="DeVinne" w:eastAsia="Times New Roman" w:hAnsi="DeVinne" w:cs="Times New Roman"/>
        </w:rPr>
      </w:pPr>
      <w:r w:rsidRPr="00A75D52">
        <w:rPr>
          <w:rFonts w:ascii="DeVinne" w:eastAsia="Times New Roman" w:hAnsi="DeVinne" w:cs="Times New Roman"/>
        </w:rPr>
        <w:t xml:space="preserve">‘‘(1) REPORTING.—The Secretary, acting through the Director, in consultation with experts </w:t>
      </w:r>
      <w:r w:rsidRPr="00A75D52">
        <w:rPr>
          <w:rFonts w:ascii="DeVinne" w:hAnsi="DeVinne"/>
        </w:rPr>
        <w:t xml:space="preserve">that include board-certified forensic pathologists, </w:t>
      </w:r>
      <w:r w:rsidRPr="00A75D52">
        <w:rPr>
          <w:rFonts w:ascii="DeVinne" w:eastAsia="Times New Roman" w:hAnsi="DeVinne" w:cs="Times New Roman"/>
        </w:rPr>
        <w:t xml:space="preserve">medical examiners, coroners, pediatric pathologists, pediatric cardiologists, pediatric neuropathologists and geneticists, and other individuals and groups as the Director determines appropriate, shall revise the Sudden Unexplained Infant Death Investigation Re- porting Form of the Centers for Disease Control and Prevention to include doll re-enactments and scene investigation information on sleep-related deaths of children younger than 5, and work to align such form with the National Fatality Review Case Re- porting System. </w:t>
      </w:r>
    </w:p>
    <w:p w:rsidR="00A75D52" w:rsidRPr="00A75D52" w:rsidRDefault="00A75D52" w:rsidP="00A75D52">
      <w:pPr>
        <w:spacing w:before="100" w:beforeAutospacing="1" w:after="100" w:afterAutospacing="1"/>
        <w:ind w:left="360" w:firstLine="720"/>
        <w:rPr>
          <w:rFonts w:ascii="Times New Roman" w:eastAsia="Times New Roman" w:hAnsi="Times New Roman" w:cs="Times New Roman"/>
        </w:rPr>
      </w:pPr>
      <w:r w:rsidRPr="00A75D52">
        <w:rPr>
          <w:rFonts w:ascii="DeVinne" w:eastAsia="Times New Roman" w:hAnsi="DeVinne" w:cs="Times New Roman"/>
        </w:rPr>
        <w:t xml:space="preserve">‘‘(2) GRANTS.—The Secretary, acting through the Director, shall award grants to States to enable such States to improve the completion of comprehensive death scene investigations, and reviews of such investigations, for sudden unexpected infant death and sudden unexpected death in childhood. </w:t>
      </w:r>
    </w:p>
    <w:p w:rsidR="00A75D52" w:rsidRPr="00A75D52" w:rsidRDefault="00A75D52" w:rsidP="00A75D52">
      <w:pPr>
        <w:spacing w:before="100" w:beforeAutospacing="1" w:after="100" w:afterAutospacing="1"/>
        <w:ind w:left="360" w:firstLine="720"/>
        <w:rPr>
          <w:rFonts w:ascii="Times New Roman" w:eastAsia="Times New Roman" w:hAnsi="Times New Roman" w:cs="Times New Roman"/>
        </w:rPr>
      </w:pPr>
      <w:r w:rsidRPr="00A75D52">
        <w:rPr>
          <w:rFonts w:ascii="DeVinne" w:eastAsia="Times New Roman" w:hAnsi="DeVinne" w:cs="Times New Roman"/>
        </w:rPr>
        <w:t xml:space="preserve">‘‘(3) APPLICATION.—To be eligible to receive a grant under paragraph (2), a State shall submit to the Secretary an application at such time, in such manner, and containing such information as the Sec- </w:t>
      </w:r>
      <w:proofErr w:type="spellStart"/>
      <w:r w:rsidRPr="00A75D52">
        <w:rPr>
          <w:rFonts w:ascii="DeVinne" w:eastAsia="Times New Roman" w:hAnsi="DeVinne" w:cs="Times New Roman"/>
        </w:rPr>
        <w:t>retary</w:t>
      </w:r>
      <w:proofErr w:type="spellEnd"/>
      <w:r w:rsidRPr="00A75D52">
        <w:rPr>
          <w:rFonts w:ascii="DeVinne" w:eastAsia="Times New Roman" w:hAnsi="DeVinne" w:cs="Times New Roman"/>
        </w:rPr>
        <w:t xml:space="preserve"> may require. </w:t>
      </w:r>
    </w:p>
    <w:p w:rsidR="00A75D52" w:rsidRPr="00A75D52" w:rsidRDefault="00A75D52" w:rsidP="00A75D52">
      <w:pPr>
        <w:spacing w:before="100" w:beforeAutospacing="1" w:after="100" w:afterAutospacing="1"/>
        <w:ind w:left="360"/>
        <w:rPr>
          <w:rFonts w:ascii="DeVinne" w:eastAsia="Times New Roman" w:hAnsi="DeVinne" w:cs="Times New Roman"/>
        </w:rPr>
      </w:pPr>
      <w:r w:rsidRPr="00A75D52">
        <w:rPr>
          <w:rFonts w:ascii="DeVinne" w:eastAsia="Times New Roman" w:hAnsi="DeVinne" w:cs="Times New Roman"/>
        </w:rPr>
        <w:t>‘‘(4) USE OF FUNDS.</w:t>
      </w:r>
    </w:p>
    <w:p w:rsidR="00A75D52" w:rsidRPr="00A75D52" w:rsidRDefault="00A75D52" w:rsidP="00A75D52">
      <w:pPr>
        <w:spacing w:before="100" w:beforeAutospacing="1" w:after="100" w:afterAutospacing="1"/>
        <w:ind w:left="360" w:firstLine="720"/>
        <w:rPr>
          <w:rFonts w:ascii="Times New Roman" w:eastAsia="Times New Roman" w:hAnsi="Times New Roman" w:cs="Times New Roman"/>
        </w:rPr>
      </w:pPr>
      <w:r w:rsidRPr="00A75D52">
        <w:rPr>
          <w:rFonts w:ascii="DeVinne" w:eastAsia="Times New Roman" w:hAnsi="DeVinne" w:cs="Times New Roman"/>
        </w:rPr>
        <w:t xml:space="preserve">‘‘(A) IN GENERAL.—A State shall use amounts received under a grant under para- graph (2) to improve the completion of com- prehensive death scene investigations for sudden unexpected infant death and sudden unexpected death in childhood, including through the awarding of subgrants to local jurisdictions (which may include subgrants to medical examiners, coroners, and other local entities responsible for conducting autopsies) to be used to implement standard death scene </w:t>
      </w:r>
      <w:r w:rsidRPr="00A75D52">
        <w:rPr>
          <w:rFonts w:ascii="DeVinne" w:eastAsia="Times New Roman" w:hAnsi="DeVinne" w:cs="Times New Roman"/>
        </w:rPr>
        <w:lastRenderedPageBreak/>
        <w:t xml:space="preserve">investigation protocols for sudden unexpected infant death and sudden unexpected death in childhood and con- duct comprehensive, standardized autopsies. </w:t>
      </w:r>
    </w:p>
    <w:p w:rsidR="00A75D52" w:rsidRPr="00A75D52" w:rsidRDefault="00A75D52" w:rsidP="00A75D52">
      <w:pPr>
        <w:spacing w:before="100" w:beforeAutospacing="1" w:after="100" w:afterAutospacing="1"/>
        <w:ind w:left="360"/>
        <w:rPr>
          <w:rFonts w:ascii="Times New Roman" w:eastAsia="Times New Roman" w:hAnsi="Times New Roman" w:cs="Times New Roman"/>
        </w:rPr>
      </w:pPr>
      <w:r w:rsidRPr="00A75D52">
        <w:rPr>
          <w:rFonts w:ascii="DeVinne" w:eastAsia="Times New Roman" w:hAnsi="DeVinne" w:cs="Times New Roman"/>
        </w:rPr>
        <w:t>‘‘(B) PROTOCOLS.—</w:t>
      </w:r>
      <w:proofErr w:type="gramStart"/>
      <w:r w:rsidRPr="00A75D52">
        <w:rPr>
          <w:rFonts w:ascii="DeVinne" w:eastAsia="Times New Roman" w:hAnsi="DeVinne" w:cs="Times New Roman"/>
        </w:rPr>
        <w:t>A</w:t>
      </w:r>
      <w:proofErr w:type="gramEnd"/>
      <w:r w:rsidRPr="00A75D52">
        <w:rPr>
          <w:rFonts w:ascii="DeVinne" w:eastAsia="Times New Roman" w:hAnsi="DeVinne" w:cs="Times New Roman"/>
        </w:rPr>
        <w:t xml:space="preserve"> standard death scene protocol implemented under subparagraph (A) shall include the obtaining of information on— </w:t>
      </w:r>
    </w:p>
    <w:p w:rsidR="00A75D52" w:rsidRPr="00A75D52" w:rsidRDefault="00A75D52" w:rsidP="00A75D52">
      <w:pPr>
        <w:spacing w:before="100" w:beforeAutospacing="1" w:after="100" w:afterAutospacing="1"/>
        <w:ind w:left="360" w:firstLine="720"/>
        <w:rPr>
          <w:rFonts w:ascii="Times New Roman" w:eastAsia="Times New Roman" w:hAnsi="Times New Roman" w:cs="Times New Roman"/>
        </w:rPr>
      </w:pPr>
      <w:r w:rsidRPr="00A75D52">
        <w:rPr>
          <w:rFonts w:ascii="DeVinne" w:eastAsia="Times New Roman" w:hAnsi="DeVinne" w:cs="Times New Roman"/>
        </w:rPr>
        <w:t>(</w:t>
      </w:r>
      <w:proofErr w:type="spellStart"/>
      <w:r w:rsidRPr="00A75D52">
        <w:rPr>
          <w:rFonts w:ascii="DeVinne" w:eastAsia="Times New Roman" w:hAnsi="DeVinne" w:cs="Times New Roman"/>
        </w:rPr>
        <w:t>i</w:t>
      </w:r>
      <w:proofErr w:type="spellEnd"/>
      <w:r w:rsidRPr="00A75D52">
        <w:rPr>
          <w:rFonts w:ascii="DeVinne" w:eastAsia="Times New Roman" w:hAnsi="DeVinne" w:cs="Times New Roman"/>
        </w:rPr>
        <w:t xml:space="preserve">) current and past medical history of the infant or child and, as relevant, the infant’s or child’s family; </w:t>
      </w:r>
    </w:p>
    <w:p w:rsidR="00A75D52" w:rsidRPr="00A75D52" w:rsidRDefault="00A75D52" w:rsidP="00A75D52">
      <w:pPr>
        <w:pStyle w:val="NormalWeb"/>
        <w:ind w:left="360" w:firstLine="720"/>
        <w:rPr>
          <w:rFonts w:ascii="DeVinne" w:hAnsi="DeVinne"/>
        </w:rPr>
      </w:pPr>
      <w:r w:rsidRPr="00A75D52">
        <w:rPr>
          <w:rFonts w:ascii="DeVinne" w:hAnsi="DeVinne"/>
        </w:rPr>
        <w:t>‘‘(ii) the circumstances surrounding the death, including any suspicious circumstances, whether there were any accidental or environmental factors associated with the death; and</w:t>
      </w:r>
    </w:p>
    <w:p w:rsidR="00A75D52" w:rsidRPr="00A75D52" w:rsidRDefault="00A75D52" w:rsidP="00A75D52">
      <w:pPr>
        <w:pStyle w:val="NormalWeb"/>
        <w:ind w:left="360" w:firstLine="720"/>
        <w:rPr>
          <w:rFonts w:ascii="DeVinne" w:hAnsi="DeVinne"/>
        </w:rPr>
      </w:pPr>
      <w:r w:rsidRPr="00A75D52">
        <w:rPr>
          <w:rFonts w:ascii="DeVinne" w:hAnsi="DeVinne"/>
        </w:rPr>
        <w:t xml:space="preserve">‘‘(iii) in the case of a sleep-related death, the sleep position and sleep environment of the infant or child. </w:t>
      </w:r>
    </w:p>
    <w:p w:rsidR="00A75D52" w:rsidRPr="00A75D52" w:rsidRDefault="00A75D52" w:rsidP="00A75D52">
      <w:pPr>
        <w:spacing w:before="100" w:beforeAutospacing="1" w:after="100" w:afterAutospacing="1"/>
        <w:ind w:left="360"/>
        <w:rPr>
          <w:rFonts w:ascii="Times New Roman" w:eastAsia="Times New Roman" w:hAnsi="Times New Roman" w:cs="Times New Roman"/>
        </w:rPr>
      </w:pPr>
      <w:proofErr w:type="gramStart"/>
      <w:r w:rsidRPr="00A75D52">
        <w:rPr>
          <w:rFonts w:ascii="DeVinne" w:eastAsia="Times New Roman" w:hAnsi="DeVinne" w:cs="Times New Roman"/>
        </w:rPr>
        <w:t>‘‘(b) AUTOPSIES.—</w:t>
      </w:r>
      <w:proofErr w:type="gramEnd"/>
      <w:r w:rsidRPr="00A75D52">
        <w:rPr>
          <w:rFonts w:ascii="DeVinne" w:eastAsia="Times New Roman" w:hAnsi="DeVinne" w:cs="Times New Roman"/>
        </w:rPr>
        <w:t xml:space="preserve"> </w:t>
      </w:r>
    </w:p>
    <w:p w:rsidR="00A75D52" w:rsidRPr="00A75D52" w:rsidRDefault="00A75D52" w:rsidP="00A75D52">
      <w:pPr>
        <w:spacing w:before="100" w:beforeAutospacing="1" w:after="100" w:afterAutospacing="1"/>
        <w:ind w:left="360" w:firstLine="720"/>
        <w:rPr>
          <w:rFonts w:ascii="Times New Roman" w:eastAsia="Times New Roman" w:hAnsi="Times New Roman" w:cs="Times New Roman"/>
        </w:rPr>
      </w:pPr>
      <w:r w:rsidRPr="00A75D52">
        <w:rPr>
          <w:rFonts w:ascii="DeVinne" w:eastAsia="Times New Roman" w:hAnsi="DeVinne" w:cs="Times New Roman"/>
        </w:rPr>
        <w:t xml:space="preserve">‘‘(1) IN GENERAL.—The Secretary, acting through the Director, shall award grants to States and local governmental entities to enable such States and entities to increase the rate at which com- prehensive, standardized autopsies are performed for sudden unexpected infant death and sudden </w:t>
      </w:r>
      <w:proofErr w:type="spellStart"/>
      <w:r w:rsidRPr="00A75D52">
        <w:rPr>
          <w:rFonts w:ascii="DeVinne" w:eastAsia="Times New Roman" w:hAnsi="DeVinne" w:cs="Times New Roman"/>
        </w:rPr>
        <w:t>unex</w:t>
      </w:r>
      <w:proofErr w:type="spellEnd"/>
      <w:r w:rsidRPr="00A75D52">
        <w:rPr>
          <w:rFonts w:ascii="DeVinne" w:eastAsia="Times New Roman" w:hAnsi="DeVinne" w:cs="Times New Roman"/>
        </w:rPr>
        <w:t xml:space="preserve">- </w:t>
      </w:r>
      <w:proofErr w:type="spellStart"/>
      <w:r w:rsidRPr="00A75D52">
        <w:rPr>
          <w:rFonts w:ascii="DeVinne" w:eastAsia="Times New Roman" w:hAnsi="DeVinne" w:cs="Times New Roman"/>
        </w:rPr>
        <w:t>pected</w:t>
      </w:r>
      <w:proofErr w:type="spellEnd"/>
      <w:r w:rsidRPr="00A75D52">
        <w:rPr>
          <w:rFonts w:ascii="DeVinne" w:eastAsia="Times New Roman" w:hAnsi="DeVinne" w:cs="Times New Roman"/>
        </w:rPr>
        <w:t xml:space="preserve"> death in childhood. </w:t>
      </w:r>
    </w:p>
    <w:p w:rsidR="00A75D52" w:rsidRPr="00A75D52" w:rsidRDefault="00A75D52" w:rsidP="00A75D52">
      <w:pPr>
        <w:spacing w:before="100" w:beforeAutospacing="1" w:after="100" w:afterAutospacing="1"/>
        <w:ind w:left="360" w:firstLine="720"/>
        <w:rPr>
          <w:rFonts w:ascii="Times New Roman" w:eastAsia="Times New Roman" w:hAnsi="Times New Roman" w:cs="Times New Roman"/>
        </w:rPr>
      </w:pPr>
      <w:r w:rsidRPr="00A75D52">
        <w:rPr>
          <w:rFonts w:ascii="DeVinne" w:eastAsia="Times New Roman" w:hAnsi="DeVinne" w:cs="Times New Roman"/>
        </w:rPr>
        <w:t xml:space="preserve">‘‘(2) INFORMED CONSENT.—Grants awarded under this subsection may be used for studies and demonstration projects to increase the rate of con- sent among families of deceased children for the in- </w:t>
      </w:r>
      <w:proofErr w:type="spellStart"/>
      <w:r w:rsidRPr="00A75D52">
        <w:rPr>
          <w:rFonts w:ascii="DeVinne" w:eastAsia="Times New Roman" w:hAnsi="DeVinne" w:cs="Times New Roman"/>
        </w:rPr>
        <w:t>clusion</w:t>
      </w:r>
      <w:proofErr w:type="spellEnd"/>
      <w:r w:rsidRPr="00A75D52">
        <w:rPr>
          <w:rFonts w:ascii="DeVinne" w:eastAsia="Times New Roman" w:hAnsi="DeVinne" w:cs="Times New Roman"/>
        </w:rPr>
        <w:t xml:space="preserve"> of genetic or tissue samples collected during autopsy in registries established for the purposes of conducting research into SUID and SUDC. </w:t>
      </w:r>
    </w:p>
    <w:p w:rsidR="00A75D52" w:rsidRPr="00A75D52" w:rsidRDefault="00A75D52" w:rsidP="00A75D52">
      <w:pPr>
        <w:spacing w:before="100" w:beforeAutospacing="1" w:after="100" w:afterAutospacing="1"/>
        <w:ind w:left="360" w:firstLine="720"/>
        <w:rPr>
          <w:rFonts w:ascii="DeVinne" w:eastAsia="Times New Roman" w:hAnsi="DeVinne" w:cs="Times New Roman"/>
        </w:rPr>
      </w:pPr>
      <w:r w:rsidRPr="00A75D52">
        <w:rPr>
          <w:rFonts w:ascii="DeVinne" w:eastAsia="Times New Roman" w:hAnsi="DeVinne" w:cs="Times New Roman"/>
        </w:rPr>
        <w:t xml:space="preserve">‘‘(3) APPLICATION.—To be eligible to receive a grant under paragraph (1), an eligible entity de- scribed in such paragraph shall submit to the Sec- </w:t>
      </w:r>
      <w:proofErr w:type="spellStart"/>
      <w:r w:rsidRPr="00A75D52">
        <w:rPr>
          <w:rFonts w:ascii="DeVinne" w:eastAsia="Times New Roman" w:hAnsi="DeVinne" w:cs="Times New Roman"/>
        </w:rPr>
        <w:t>retary</w:t>
      </w:r>
      <w:proofErr w:type="spellEnd"/>
      <w:r w:rsidRPr="00A75D52">
        <w:rPr>
          <w:rFonts w:ascii="DeVinne" w:eastAsia="Times New Roman" w:hAnsi="DeVinne" w:cs="Times New Roman"/>
        </w:rPr>
        <w:t xml:space="preserve"> an application that includes— </w:t>
      </w:r>
    </w:p>
    <w:p w:rsidR="00A75D52" w:rsidRPr="00A75D52" w:rsidRDefault="00A75D52" w:rsidP="00A75D52">
      <w:pPr>
        <w:pStyle w:val="NormalWeb"/>
        <w:ind w:left="360" w:firstLine="720"/>
      </w:pPr>
      <w:r w:rsidRPr="00A75D52">
        <w:rPr>
          <w:rFonts w:ascii="DeVinne" w:hAnsi="DeVinne"/>
        </w:rPr>
        <w:t xml:space="preserve">‘‘(A) a description of the methods to be studied or tested to increase the rate of consent among families of deceased children for the inclusion of genetic or tissue samples collected during autopsy; </w:t>
      </w:r>
    </w:p>
    <w:p w:rsidR="00A75D52" w:rsidRPr="00A75D52" w:rsidRDefault="00A75D52" w:rsidP="00A75D52">
      <w:pPr>
        <w:pStyle w:val="NormalWeb"/>
        <w:ind w:left="360" w:firstLine="360"/>
      </w:pPr>
      <w:r w:rsidRPr="00A75D52">
        <w:rPr>
          <w:rFonts w:ascii="DeVinne" w:hAnsi="DeVinne"/>
        </w:rPr>
        <w:t xml:space="preserve">‘‘(B) information about the governmental and nongovernmental entities with whom the eligible entity will partner; and </w:t>
      </w:r>
    </w:p>
    <w:p w:rsidR="00A75D52" w:rsidRPr="00A75D52" w:rsidRDefault="00A75D52" w:rsidP="00A75D52">
      <w:pPr>
        <w:pStyle w:val="NormalWeb"/>
        <w:ind w:left="360"/>
        <w:rPr>
          <w:rFonts w:ascii="DeVinne" w:hAnsi="DeVinne"/>
        </w:rPr>
      </w:pPr>
      <w:r w:rsidRPr="00A75D52">
        <w:rPr>
          <w:rFonts w:ascii="DeVinne" w:hAnsi="DeVinne"/>
        </w:rPr>
        <w:t xml:space="preserve">‘‘(C) any additional information as the Secretary may require. </w:t>
      </w:r>
    </w:p>
    <w:p w:rsidR="00A75D52" w:rsidRPr="00A75D52" w:rsidRDefault="00A75D52" w:rsidP="00A75D52">
      <w:pPr>
        <w:pStyle w:val="NormalWeb"/>
        <w:numPr>
          <w:ilvl w:val="0"/>
          <w:numId w:val="2"/>
        </w:numPr>
        <w:tabs>
          <w:tab w:val="clear" w:pos="720"/>
          <w:tab w:val="num" w:pos="1080"/>
        </w:tabs>
        <w:ind w:left="1080"/>
      </w:pPr>
      <w:r w:rsidRPr="00A75D52">
        <w:rPr>
          <w:rFonts w:ascii="DeVinne" w:hAnsi="DeVinne"/>
        </w:rPr>
        <w:t xml:space="preserve">‘‘(4) COMPREHENSIVE </w:t>
      </w:r>
      <w:proofErr w:type="gramStart"/>
      <w:r w:rsidRPr="00A75D52">
        <w:rPr>
          <w:rFonts w:ascii="DeVinne" w:hAnsi="DeVinne"/>
        </w:rPr>
        <w:t>AUTOPSY.</w:t>
      </w:r>
      <w:proofErr w:type="gramEnd"/>
      <w:r w:rsidRPr="00A75D52">
        <w:rPr>
          <w:rFonts w:ascii="DeVinne" w:hAnsi="DeVinne"/>
        </w:rPr>
        <w:t>—</w:t>
      </w:r>
    </w:p>
    <w:p w:rsidR="00A75D52" w:rsidRPr="00A75D52" w:rsidRDefault="00A75D52" w:rsidP="00A75D52">
      <w:pPr>
        <w:pStyle w:val="NormalWeb"/>
        <w:ind w:left="1080"/>
      </w:pPr>
      <w:r w:rsidRPr="00A75D52">
        <w:rPr>
          <w:rFonts w:ascii="DeVinne" w:hAnsi="DeVinne"/>
        </w:rPr>
        <w:t>For purposes</w:t>
      </w:r>
      <w:r w:rsidRPr="00A75D52">
        <w:rPr>
          <w:rFonts w:ascii="Times" w:hAnsi="Times"/>
        </w:rPr>
        <w:t> </w:t>
      </w:r>
      <w:r w:rsidRPr="00A75D52">
        <w:rPr>
          <w:rFonts w:ascii="DeVinne" w:hAnsi="DeVinne"/>
        </w:rPr>
        <w:t xml:space="preserve">of this subsection, a comprehensive, standardized autopsy includes, as appropriate, a full external and internal examination, including </w:t>
      </w:r>
      <w:r w:rsidRPr="00A75D52">
        <w:rPr>
          <w:rFonts w:ascii="DeVinne" w:hAnsi="DeVinne"/>
        </w:rPr>
        <w:lastRenderedPageBreak/>
        <w:t xml:space="preserve">microscopic examination, of all major organs and tissues including the brain, complete radiographs, vitreous fluid analysis, photo documentation, metabolic testing, toxicology screening, and, when indicated, selected genetic and microbiology analyses of the infant or child involved. </w:t>
      </w:r>
    </w:p>
    <w:p w:rsidR="00A75D52" w:rsidRPr="00A75D52" w:rsidRDefault="00A75D52" w:rsidP="00A75D52">
      <w:pPr>
        <w:pStyle w:val="NormalWeb"/>
        <w:ind w:left="360"/>
      </w:pPr>
      <w:r w:rsidRPr="00A75D52">
        <w:rPr>
          <w:rFonts w:ascii="DeVinne" w:hAnsi="DeVinne"/>
        </w:rPr>
        <w:t>‘‘(c) GENETIC ANALYSIS.—The Director, in consultation with medical examiners, coroners, forensic pathologists, geneticists, researchers, public health officials, and other individuals and groups as the Director determines appropriate, shall develop recommendations for a standard protocol for use in determining when to utilize genetic analysis, and standard protocols for the collection and storage of specimens suitable for genetic analysis.</w:t>
      </w:r>
    </w:p>
    <w:p w:rsidR="00A75D52" w:rsidRPr="00A75D52" w:rsidRDefault="00A75D52" w:rsidP="00A75D52">
      <w:pPr>
        <w:spacing w:before="100" w:beforeAutospacing="1" w:after="100" w:afterAutospacing="1"/>
        <w:ind w:left="360"/>
        <w:rPr>
          <w:rFonts w:ascii="Times New Roman" w:eastAsia="Times New Roman" w:hAnsi="Times New Roman" w:cs="Times New Roman"/>
        </w:rPr>
      </w:pPr>
      <w:r w:rsidRPr="00A75D52">
        <w:rPr>
          <w:rFonts w:ascii="DeVinne" w:eastAsia="Times New Roman" w:hAnsi="DeVinne" w:cs="Times New Roman"/>
        </w:rPr>
        <w:t>‘‘(d) AUTHORIZATION OF APPROPRIATIONS.—</w:t>
      </w:r>
      <w:proofErr w:type="gramStart"/>
      <w:r w:rsidRPr="00A75D52">
        <w:rPr>
          <w:rFonts w:ascii="DeVinne" w:eastAsia="Times New Roman" w:hAnsi="DeVinne" w:cs="Times New Roman"/>
        </w:rPr>
        <w:t>To</w:t>
      </w:r>
      <w:proofErr w:type="gramEnd"/>
      <w:r w:rsidRPr="00A75D52">
        <w:rPr>
          <w:rFonts w:ascii="DeVinne" w:eastAsia="Times New Roman" w:hAnsi="DeVinne" w:cs="Times New Roman"/>
        </w:rPr>
        <w:t xml:space="preserve"> carry out this section, there is authorized to be appropriated $8,000,000 for each of fiscal years 2019 through 2023. </w:t>
      </w:r>
    </w:p>
    <w:p w:rsidR="00A75D52" w:rsidRPr="00A75D52" w:rsidRDefault="00A75D52" w:rsidP="00A75D52">
      <w:pPr>
        <w:spacing w:before="100" w:beforeAutospacing="1" w:after="100" w:afterAutospacing="1"/>
        <w:ind w:left="360"/>
        <w:rPr>
          <w:rFonts w:ascii="Times New Roman" w:eastAsia="Times New Roman" w:hAnsi="Times New Roman" w:cs="Times New Roman"/>
        </w:rPr>
      </w:pPr>
      <w:r w:rsidRPr="00A75D52">
        <w:rPr>
          <w:rFonts w:ascii="NewCenturySchlbk" w:eastAsia="Times New Roman" w:hAnsi="NewCenturySchlbk" w:cs="Times New Roman"/>
          <w:b/>
          <w:bCs/>
        </w:rPr>
        <w:t xml:space="preserve">‘‘SEC. 399OO–2. TRAINING. </w:t>
      </w:r>
    </w:p>
    <w:p w:rsidR="00A75D52" w:rsidRPr="00A75D52" w:rsidRDefault="00A75D52" w:rsidP="00A75D52">
      <w:pPr>
        <w:spacing w:before="100" w:beforeAutospacing="1" w:after="100" w:afterAutospacing="1"/>
        <w:ind w:left="360"/>
        <w:rPr>
          <w:rFonts w:ascii="Times New Roman" w:eastAsia="Times New Roman" w:hAnsi="Times New Roman" w:cs="Times New Roman"/>
        </w:rPr>
      </w:pPr>
      <w:r w:rsidRPr="00A75D52">
        <w:rPr>
          <w:rFonts w:ascii="DeVinne" w:eastAsia="Times New Roman" w:hAnsi="DeVinne" w:cs="Times New Roman"/>
        </w:rPr>
        <w:t xml:space="preserve">‘‘(a) GRANTS.—The Secretary, acting through the Director, shall award grants to eligible entities for the pro- vision of training on death scene investigation specific for SUID and SUDC. </w:t>
      </w:r>
    </w:p>
    <w:p w:rsidR="00A75D52" w:rsidRPr="00A75D52" w:rsidRDefault="00A75D52" w:rsidP="00A75D52">
      <w:pPr>
        <w:spacing w:before="100" w:beforeAutospacing="1" w:after="100" w:afterAutospacing="1"/>
        <w:ind w:left="360"/>
        <w:rPr>
          <w:rFonts w:ascii="Times New Roman" w:eastAsia="Times New Roman" w:hAnsi="Times New Roman" w:cs="Times New Roman"/>
        </w:rPr>
      </w:pPr>
      <w:r w:rsidRPr="00A75D52">
        <w:rPr>
          <w:rFonts w:ascii="DeVinne" w:eastAsia="Times New Roman" w:hAnsi="DeVinne" w:cs="Times New Roman"/>
        </w:rPr>
        <w:t>‘‘(</w:t>
      </w:r>
      <w:proofErr w:type="gramStart"/>
      <w:r w:rsidRPr="00A75D52">
        <w:rPr>
          <w:rFonts w:ascii="DeVinne" w:eastAsia="Times New Roman" w:hAnsi="DeVinne" w:cs="Times New Roman"/>
        </w:rPr>
        <w:t>b</w:t>
      </w:r>
      <w:proofErr w:type="gramEnd"/>
      <w:r w:rsidRPr="00A75D52">
        <w:rPr>
          <w:rFonts w:ascii="DeVinne" w:eastAsia="Times New Roman" w:hAnsi="DeVinne" w:cs="Times New Roman"/>
        </w:rPr>
        <w:t xml:space="preserve">) ELIGIBLE ENTITIES.—To be eligible to receive a grant under subsection (a), an entity shall— </w:t>
      </w:r>
    </w:p>
    <w:p w:rsidR="00A75D52" w:rsidRPr="00A75D52" w:rsidRDefault="00A75D52" w:rsidP="00A75D52">
      <w:pPr>
        <w:spacing w:before="100" w:beforeAutospacing="1" w:after="100" w:afterAutospacing="1"/>
        <w:ind w:left="360"/>
        <w:rPr>
          <w:rFonts w:ascii="DeVinne" w:eastAsia="Times New Roman" w:hAnsi="DeVinne" w:cs="Times New Roman"/>
        </w:rPr>
      </w:pPr>
      <w:r w:rsidRPr="00A75D52">
        <w:rPr>
          <w:rFonts w:ascii="DeVinne" w:eastAsia="Times New Roman" w:hAnsi="DeVinne" w:cs="Times New Roman"/>
        </w:rPr>
        <w:t>‘‘(1) be—</w:t>
      </w:r>
      <w:r w:rsidRPr="00A75D52">
        <w:rPr>
          <w:rFonts w:ascii="DeVinne" w:eastAsia="Times New Roman" w:hAnsi="DeVinne" w:cs="Times New Roman"/>
        </w:rPr>
        <w:br/>
        <w:t xml:space="preserve">‘‘(A) a State or local government entity; or ‘‘(B) a nonprofit private entity; </w:t>
      </w:r>
    </w:p>
    <w:p w:rsidR="00A75D52" w:rsidRPr="00A75D52" w:rsidRDefault="00A75D52" w:rsidP="00A75D52">
      <w:pPr>
        <w:spacing w:before="100" w:beforeAutospacing="1" w:after="100" w:afterAutospacing="1"/>
        <w:ind w:left="360"/>
        <w:rPr>
          <w:rFonts w:ascii="Times New Roman" w:eastAsia="Times New Roman" w:hAnsi="Times New Roman" w:cs="Times New Roman"/>
        </w:rPr>
      </w:pPr>
      <w:r w:rsidRPr="00A75D52">
        <w:rPr>
          <w:rFonts w:ascii="DeVinne" w:eastAsia="Times New Roman" w:hAnsi="DeVinne" w:cs="Times New Roman"/>
        </w:rPr>
        <w:t xml:space="preserve">‘‘(2) submit to the Secretary an application at such time, in such manner, and containing such in- formation as the Secretary may require; and </w:t>
      </w:r>
    </w:p>
    <w:p w:rsidR="00A75D52" w:rsidRPr="00A75D52" w:rsidRDefault="00A75D52" w:rsidP="00A75D52">
      <w:pPr>
        <w:spacing w:before="100" w:beforeAutospacing="1" w:after="100" w:afterAutospacing="1"/>
        <w:ind w:left="360"/>
        <w:rPr>
          <w:rFonts w:ascii="DeVinne" w:eastAsia="Times New Roman" w:hAnsi="DeVinne" w:cs="Times New Roman"/>
        </w:rPr>
      </w:pPr>
      <w:r w:rsidRPr="00A75D52">
        <w:rPr>
          <w:rFonts w:ascii="DeVinne" w:eastAsia="Times New Roman" w:hAnsi="DeVinne" w:cs="Times New Roman"/>
        </w:rPr>
        <w:t>‘‘(3) make publishing training materials developed using a grant awarded under subsection (a) available on an internet website and at no charge to attendees of training under subsection (c)(1).</w:t>
      </w:r>
    </w:p>
    <w:p w:rsidR="00A75D52" w:rsidRPr="00A75D52" w:rsidRDefault="00A75D52" w:rsidP="00A75D52">
      <w:pPr>
        <w:spacing w:before="100" w:beforeAutospacing="1" w:after="100" w:afterAutospacing="1"/>
        <w:ind w:left="360"/>
        <w:rPr>
          <w:rFonts w:ascii="Times New Roman" w:eastAsia="Times New Roman" w:hAnsi="Times New Roman" w:cs="Times New Roman"/>
        </w:rPr>
      </w:pPr>
      <w:r w:rsidRPr="00A75D52">
        <w:rPr>
          <w:rFonts w:ascii="DeVinne" w:eastAsia="Times New Roman" w:hAnsi="DeVinne" w:cs="Times New Roman"/>
        </w:rPr>
        <w:br/>
        <w:t>‘‘(c) USE OF FUNDS</w:t>
      </w:r>
      <w:proofErr w:type="gramStart"/>
      <w:r w:rsidRPr="00A75D52">
        <w:rPr>
          <w:rFonts w:ascii="DeVinne" w:eastAsia="Times New Roman" w:hAnsi="DeVinne" w:cs="Times New Roman"/>
        </w:rPr>
        <w:t>.—</w:t>
      </w:r>
      <w:proofErr w:type="gramEnd"/>
      <w:r w:rsidRPr="00A75D52">
        <w:rPr>
          <w:rFonts w:ascii="DeVinne" w:eastAsia="Times New Roman" w:hAnsi="DeVinne" w:cs="Times New Roman"/>
        </w:rPr>
        <w:t xml:space="preserve"> An eligible entity shall use amounts received under a grant under this section to— </w:t>
      </w:r>
    </w:p>
    <w:p w:rsidR="00A75D52" w:rsidRPr="00A75D52" w:rsidRDefault="00A75D52" w:rsidP="00A75D52">
      <w:pPr>
        <w:spacing w:before="100" w:beforeAutospacing="1" w:after="100" w:afterAutospacing="1"/>
        <w:ind w:left="360"/>
        <w:rPr>
          <w:rFonts w:ascii="Times New Roman" w:eastAsia="Times New Roman" w:hAnsi="Times New Roman" w:cs="Times New Roman"/>
        </w:rPr>
      </w:pPr>
      <w:r w:rsidRPr="00A75D52">
        <w:rPr>
          <w:rFonts w:ascii="DeVinne" w:eastAsia="Times New Roman" w:hAnsi="DeVinne" w:cs="Times New Roman"/>
        </w:rPr>
        <w:t xml:space="preserve">‘(1) provide training to medical examiners, coroners, death scene investigators, law enforcement personnel, justices of the peace, emergency medical technicians, paramedics, or emergency department personnel concerning death scene investigations for SUID and SUDC, including the use of standard death scene investigation protocols that include in- formation on— </w:t>
      </w:r>
    </w:p>
    <w:p w:rsidR="00A75D52" w:rsidRPr="00A75D52" w:rsidRDefault="00A75D52" w:rsidP="00A75D52">
      <w:pPr>
        <w:spacing w:before="100" w:beforeAutospacing="1" w:after="100" w:afterAutospacing="1"/>
        <w:ind w:left="360" w:firstLine="720"/>
        <w:rPr>
          <w:rFonts w:ascii="Times New Roman" w:eastAsia="Times New Roman" w:hAnsi="Times New Roman" w:cs="Times New Roman"/>
        </w:rPr>
      </w:pPr>
      <w:r w:rsidRPr="00A75D52">
        <w:rPr>
          <w:rFonts w:ascii="DeVinne" w:eastAsia="Times New Roman" w:hAnsi="DeVinne" w:cs="Times New Roman"/>
        </w:rPr>
        <w:t xml:space="preserve">‘‘(A) current and past medical history of the infant or child and, as relevant, the infant’s or child’s family; </w:t>
      </w:r>
    </w:p>
    <w:p w:rsidR="00A75D52" w:rsidRPr="00A75D52" w:rsidRDefault="00A75D52" w:rsidP="00A75D52">
      <w:pPr>
        <w:spacing w:before="100" w:beforeAutospacing="1" w:after="100" w:afterAutospacing="1"/>
        <w:ind w:left="360" w:firstLine="720"/>
        <w:rPr>
          <w:rFonts w:ascii="Times New Roman" w:eastAsia="Times New Roman" w:hAnsi="Times New Roman" w:cs="Times New Roman"/>
        </w:rPr>
      </w:pPr>
      <w:r w:rsidRPr="00A75D52">
        <w:rPr>
          <w:rFonts w:ascii="DeVinne" w:eastAsia="Times New Roman" w:hAnsi="DeVinne" w:cs="Times New Roman"/>
        </w:rPr>
        <w:lastRenderedPageBreak/>
        <w:t xml:space="preserve">‘‘(B) the circumstances surrounding the death, including any suspicious circumstances; </w:t>
      </w:r>
    </w:p>
    <w:p w:rsidR="00A75D52" w:rsidRPr="00A75D52" w:rsidRDefault="00A75D52" w:rsidP="00A75D52">
      <w:pPr>
        <w:spacing w:before="100" w:beforeAutospacing="1" w:after="100" w:afterAutospacing="1"/>
        <w:ind w:left="360" w:firstLine="720"/>
        <w:rPr>
          <w:rFonts w:ascii="Times New Roman" w:eastAsia="Times New Roman" w:hAnsi="Times New Roman" w:cs="Times New Roman"/>
        </w:rPr>
      </w:pPr>
      <w:r w:rsidRPr="00A75D52">
        <w:rPr>
          <w:rFonts w:ascii="DeVinne" w:eastAsia="Times New Roman" w:hAnsi="DeVinne" w:cs="Times New Roman"/>
        </w:rPr>
        <w:t xml:space="preserve">‘‘(C) whether there were any accidental or environmental factors associated with the death; and </w:t>
      </w:r>
    </w:p>
    <w:p w:rsidR="00A75D52" w:rsidRPr="00A75D52" w:rsidRDefault="00A75D52" w:rsidP="00A75D52">
      <w:pPr>
        <w:spacing w:before="100" w:beforeAutospacing="1" w:after="100" w:afterAutospacing="1"/>
        <w:ind w:left="360" w:firstLine="720"/>
        <w:rPr>
          <w:rFonts w:ascii="DeVinne" w:eastAsia="Times New Roman" w:hAnsi="DeVinne" w:cs="Times New Roman"/>
        </w:rPr>
      </w:pPr>
      <w:r w:rsidRPr="00A75D52">
        <w:rPr>
          <w:rFonts w:ascii="DeVinne" w:eastAsia="Times New Roman" w:hAnsi="DeVinne" w:cs="Times New Roman"/>
        </w:rPr>
        <w:t>‘‘(D) in the case of a sleep-related death, the sleep position and sleep environment of the infant or child;</w:t>
      </w:r>
    </w:p>
    <w:p w:rsidR="00A75D52" w:rsidRPr="00A75D52" w:rsidRDefault="00A75D52" w:rsidP="00A75D52">
      <w:pPr>
        <w:spacing w:before="100" w:beforeAutospacing="1" w:after="100" w:afterAutospacing="1"/>
        <w:ind w:left="360" w:firstLine="720"/>
        <w:rPr>
          <w:rFonts w:ascii="DeVinne" w:eastAsia="Times New Roman" w:hAnsi="DeVinne" w:cs="Times New Roman"/>
        </w:rPr>
      </w:pPr>
      <w:r w:rsidRPr="00A75D52">
        <w:rPr>
          <w:rFonts w:ascii="DeVinne" w:eastAsia="Times New Roman" w:hAnsi="DeVinne" w:cs="Times New Roman"/>
        </w:rPr>
        <w:br/>
        <w:t xml:space="preserve">‘‘(2) provide training directly to individuals who are responsible for conducting and reviewing death scene investigations for sudden unexpected infant death and sudden unexpected death in childhood; </w:t>
      </w:r>
    </w:p>
    <w:p w:rsidR="00A75D52" w:rsidRPr="00A75D52" w:rsidRDefault="00A75D52" w:rsidP="00A75D52">
      <w:pPr>
        <w:pStyle w:val="NormalWeb"/>
        <w:ind w:left="360"/>
        <w:rPr>
          <w:rFonts w:ascii="DeVinne" w:hAnsi="DeVinne"/>
        </w:rPr>
      </w:pPr>
      <w:r w:rsidRPr="00A75D52">
        <w:rPr>
          <w:rFonts w:ascii="DeVinne" w:hAnsi="DeVinne"/>
        </w:rPr>
        <w:t>‘‘(3) provide training to multidisciplinary teams, including teams that have a medical examiner or coroner, death scene investigator, law enforcement representative, and an emergency medical technician or paramedic;</w:t>
      </w:r>
    </w:p>
    <w:p w:rsidR="00A75D52" w:rsidRPr="00A75D52" w:rsidRDefault="00A75D52" w:rsidP="00A75D52">
      <w:pPr>
        <w:pStyle w:val="NormalWeb"/>
        <w:ind w:left="360"/>
      </w:pPr>
      <w:r w:rsidRPr="00A75D52">
        <w:rPr>
          <w:rFonts w:ascii="DeVinne" w:hAnsi="DeVinne"/>
        </w:rPr>
        <w:t xml:space="preserve">‘‘(4) in the case of national and State-based grantees that are comprised of medical examiners, coroners, death scene investigators, law enforcement personnel, or emergency medical technicians and paramedics, integrate training under the grant on death scene investigation of SUID and SUDC into professional accreditation and training programs; or </w:t>
      </w:r>
    </w:p>
    <w:p w:rsidR="00A75D52" w:rsidRPr="00A75D52" w:rsidRDefault="00A75D52" w:rsidP="00A75D52">
      <w:pPr>
        <w:pStyle w:val="NormalWeb"/>
        <w:ind w:left="360"/>
      </w:pPr>
      <w:r w:rsidRPr="00A75D52">
        <w:rPr>
          <w:rFonts w:ascii="DeVinne" w:hAnsi="DeVinne"/>
        </w:rPr>
        <w:t xml:space="preserve">‘(5) in the case of State and local government entity grantees, obtain equipment, including scene investigation kits, to aid in the completion of standard death scene investigation. </w:t>
      </w:r>
    </w:p>
    <w:p w:rsidR="00A75D52" w:rsidRPr="00A75D52" w:rsidRDefault="00A75D52" w:rsidP="00A75D52">
      <w:pPr>
        <w:pStyle w:val="NormalWeb"/>
        <w:ind w:left="360"/>
      </w:pPr>
      <w:r w:rsidRPr="00A75D52">
        <w:rPr>
          <w:rFonts w:ascii="DeVinne" w:hAnsi="DeVinne"/>
        </w:rPr>
        <w:t>‘‘(d) AUTHORIZATION OF APPROPRIATIONS.—</w:t>
      </w:r>
      <w:proofErr w:type="gramStart"/>
      <w:r w:rsidRPr="00A75D52">
        <w:rPr>
          <w:rFonts w:ascii="DeVinne" w:hAnsi="DeVinne"/>
        </w:rPr>
        <w:t>To</w:t>
      </w:r>
      <w:proofErr w:type="gramEnd"/>
      <w:r w:rsidRPr="00A75D52">
        <w:rPr>
          <w:rFonts w:ascii="DeVinne" w:hAnsi="DeVinne"/>
        </w:rPr>
        <w:t xml:space="preserve"> carry out this section, there is authorized to be appropriated $2,000,000 for each of fiscal years 2019 through 2023. </w:t>
      </w:r>
    </w:p>
    <w:p w:rsidR="00A75D52" w:rsidRPr="00A75D52" w:rsidRDefault="00A75D52" w:rsidP="00A75D52">
      <w:pPr>
        <w:pStyle w:val="NormalWeb"/>
        <w:ind w:left="360"/>
        <w:rPr>
          <w:rFonts w:ascii="NewCenturySchlbk" w:hAnsi="NewCenturySchlbk"/>
          <w:b/>
          <w:bCs/>
        </w:rPr>
      </w:pPr>
      <w:r w:rsidRPr="00A75D52">
        <w:rPr>
          <w:rFonts w:ascii="NewCenturySchlbk" w:hAnsi="NewCenturySchlbk"/>
          <w:b/>
          <w:bCs/>
        </w:rPr>
        <w:t xml:space="preserve">‘‘SEC. 399OO–3. INFANT AND CHILD DEATH REVIEW. </w:t>
      </w:r>
    </w:p>
    <w:p w:rsidR="00A75D52" w:rsidRDefault="00A75D52" w:rsidP="00A75D52">
      <w:pPr>
        <w:pStyle w:val="ListParagraph"/>
        <w:numPr>
          <w:ilvl w:val="0"/>
          <w:numId w:val="3"/>
        </w:numPr>
        <w:spacing w:before="100" w:beforeAutospacing="1" w:after="100" w:afterAutospacing="1"/>
        <w:ind w:left="1140"/>
        <w:rPr>
          <w:rFonts w:ascii="DeVinne" w:eastAsia="Times New Roman" w:hAnsi="DeVinne" w:cs="Times New Roman"/>
        </w:rPr>
      </w:pPr>
      <w:r w:rsidRPr="00A75D52">
        <w:rPr>
          <w:rFonts w:ascii="DeVinne" w:eastAsia="Times New Roman" w:hAnsi="DeVinne" w:cs="Times New Roman"/>
        </w:rPr>
        <w:t>PREVENTION.—</w:t>
      </w:r>
    </w:p>
    <w:p w:rsidR="00A75D52" w:rsidRPr="00A75D52" w:rsidRDefault="00A75D52" w:rsidP="00A75D52">
      <w:pPr>
        <w:pStyle w:val="ListParagraph"/>
        <w:spacing w:before="100" w:beforeAutospacing="1" w:after="100" w:afterAutospacing="1"/>
        <w:ind w:left="360"/>
        <w:rPr>
          <w:rFonts w:ascii="DeVinne" w:eastAsia="Times New Roman" w:hAnsi="DeVinne" w:cs="Times New Roman"/>
        </w:rPr>
      </w:pPr>
      <w:r w:rsidRPr="00A75D52">
        <w:rPr>
          <w:rFonts w:ascii="DeVinne" w:hAnsi="DeVinne"/>
        </w:rPr>
        <w:t xml:space="preserve">‘‘(1) CORE CAPACITY GRANTS.—The Secretary, acting through the Administrator and in consultation with the Associate Commissioner of the Children’s Bureau of the Administration for Children and Families, shall award grants to States to build and strengthen State capacity, and enable States to support local governments’ capacity, so as to review 100 percent of all infant and child deaths, and to develop and implement prevention strategies, as ap- propriate. </w:t>
      </w:r>
    </w:p>
    <w:p w:rsidR="00A75D52" w:rsidRPr="00A75D52" w:rsidRDefault="00A75D52" w:rsidP="00A75D52">
      <w:pPr>
        <w:spacing w:before="100" w:beforeAutospacing="1" w:after="100" w:afterAutospacing="1"/>
        <w:ind w:left="360"/>
        <w:rPr>
          <w:rFonts w:ascii="Times New Roman" w:eastAsia="Times New Roman" w:hAnsi="Times New Roman" w:cs="Times New Roman"/>
        </w:rPr>
      </w:pPr>
      <w:r w:rsidRPr="00A75D52">
        <w:rPr>
          <w:rFonts w:ascii="DeVinne" w:eastAsia="Times New Roman" w:hAnsi="DeVinne" w:cs="Times New Roman"/>
        </w:rPr>
        <w:t xml:space="preserve">‘‘(2) PLANNING GRANTS.—The Secretary, acting through the Administrator, shall award planning grants to States in which the only infant and child death review programs are statewide, for the development of local infant and child death review pro- grams and prevention strategies. </w:t>
      </w:r>
    </w:p>
    <w:p w:rsidR="00A75D52" w:rsidRPr="00A75D52" w:rsidRDefault="00A75D52" w:rsidP="00A75D52">
      <w:pPr>
        <w:spacing w:before="100" w:beforeAutospacing="1" w:after="100" w:afterAutospacing="1"/>
        <w:ind w:left="360"/>
        <w:rPr>
          <w:rFonts w:ascii="Times New Roman" w:eastAsia="Times New Roman" w:hAnsi="Times New Roman" w:cs="Times New Roman"/>
        </w:rPr>
      </w:pPr>
      <w:r w:rsidRPr="00A75D52">
        <w:rPr>
          <w:rFonts w:ascii="DeVinne" w:eastAsia="Times New Roman" w:hAnsi="DeVinne" w:cs="Times New Roman"/>
        </w:rPr>
        <w:lastRenderedPageBreak/>
        <w:t xml:space="preserve">‘‘(3) APPLICATION.—To be eligible to receive a grant under paragraph (1) or (2), a State shall submit to the Secretary an application at such time, in such manner, and containing such information as the Secretary may require. </w:t>
      </w:r>
    </w:p>
    <w:p w:rsidR="00A75D52" w:rsidRPr="00A75D52" w:rsidRDefault="00A75D52" w:rsidP="00A75D52">
      <w:pPr>
        <w:spacing w:before="100" w:beforeAutospacing="1" w:after="100" w:afterAutospacing="1"/>
        <w:ind w:left="360"/>
        <w:rPr>
          <w:rFonts w:ascii="Times New Roman" w:eastAsia="Times New Roman" w:hAnsi="Times New Roman" w:cs="Times New Roman"/>
        </w:rPr>
      </w:pPr>
      <w:r w:rsidRPr="00A75D52">
        <w:rPr>
          <w:rFonts w:ascii="DeVinne" w:eastAsia="Times New Roman" w:hAnsi="DeVinne" w:cs="Times New Roman"/>
        </w:rPr>
        <w:t xml:space="preserve">‘‘(4) TECHNICAL ASSISTANCE.—The Secretary, acting through the Administrator, shall provide technical assistance to assist States— </w:t>
      </w:r>
    </w:p>
    <w:p w:rsidR="00A75D52" w:rsidRPr="00A75D52" w:rsidRDefault="00A75D52" w:rsidP="00A75D52">
      <w:pPr>
        <w:pStyle w:val="NormalWeb"/>
        <w:ind w:left="360"/>
        <w:rPr>
          <w:rFonts w:ascii="DeVinne" w:hAnsi="DeVinne"/>
        </w:rPr>
      </w:pPr>
      <w:r w:rsidRPr="00A75D52">
        <w:rPr>
          <w:rFonts w:ascii="DeVinne" w:hAnsi="DeVinne"/>
        </w:rPr>
        <w:t xml:space="preserve">‘‘(A) in developing the capacity for com- prehensive infant and child death review pro- grams, including the development of best practices for the implementation of such programs; and </w:t>
      </w:r>
    </w:p>
    <w:p w:rsidR="00A75D52" w:rsidRPr="00A75D52" w:rsidRDefault="00A75D52" w:rsidP="00A75D52">
      <w:pPr>
        <w:pStyle w:val="NormalWeb"/>
        <w:ind w:left="360"/>
        <w:rPr>
          <w:rFonts w:ascii="DeVinne" w:hAnsi="DeVinne"/>
        </w:rPr>
      </w:pPr>
      <w:r w:rsidRPr="00A75D52">
        <w:rPr>
          <w:rFonts w:ascii="DeVinne" w:hAnsi="DeVinne"/>
        </w:rPr>
        <w:t>‘(B) in maintaining the National Fatality Review Case Reporting System.</w:t>
      </w:r>
      <w:r>
        <w:rPr>
          <w:rFonts w:ascii="DeVinne" w:hAnsi="DeVinne"/>
        </w:rPr>
        <w:br/>
      </w:r>
      <w:r w:rsidRPr="00A75D52">
        <w:rPr>
          <w:rFonts w:ascii="DeVinne" w:hAnsi="DeVinne"/>
        </w:rPr>
        <w:br/>
        <w:t>‘‘(b) AUTHORIZATION OF APPROPRIATIONS.—</w:t>
      </w:r>
      <w:proofErr w:type="gramStart"/>
      <w:r w:rsidRPr="00A75D52">
        <w:rPr>
          <w:rFonts w:ascii="DeVinne" w:hAnsi="DeVinne"/>
        </w:rPr>
        <w:t>To</w:t>
      </w:r>
      <w:proofErr w:type="gramEnd"/>
      <w:r w:rsidRPr="00A75D52">
        <w:rPr>
          <w:rFonts w:ascii="DeVinne" w:hAnsi="DeVinne"/>
        </w:rPr>
        <w:t xml:space="preserve"> carry out this section, there is authorized to be appropriated $15,000,000 for each of fiscal years 2019 through 2023.</w:t>
      </w:r>
    </w:p>
    <w:p w:rsidR="00A75D52" w:rsidRPr="00A75D52" w:rsidRDefault="00A75D52" w:rsidP="00A75D52">
      <w:pPr>
        <w:pStyle w:val="NormalWeb"/>
        <w:ind w:left="360"/>
      </w:pPr>
      <w:r w:rsidRPr="00A75D52">
        <w:rPr>
          <w:rFonts w:ascii="NewCenturySchlbk" w:hAnsi="NewCenturySchlbk"/>
          <w:b/>
          <w:bCs/>
        </w:rPr>
        <w:t xml:space="preserve">‘‘SEC. 399OO–4. ENHANCING THE NATIONAL FATALITY REVIEW CASE REPORTING SYSTEM. </w:t>
      </w:r>
    </w:p>
    <w:p w:rsidR="00A75D52" w:rsidRPr="00A75D52" w:rsidRDefault="00A75D52" w:rsidP="00A75D52">
      <w:pPr>
        <w:spacing w:before="100" w:beforeAutospacing="1" w:after="100" w:afterAutospacing="1"/>
        <w:ind w:left="360"/>
        <w:rPr>
          <w:rFonts w:ascii="Times New Roman" w:eastAsia="Times New Roman" w:hAnsi="Times New Roman" w:cs="Times New Roman"/>
        </w:rPr>
      </w:pPr>
      <w:r w:rsidRPr="00A75D52">
        <w:rPr>
          <w:rFonts w:ascii="DeVinne" w:eastAsia="Times New Roman" w:hAnsi="DeVinne" w:cs="Times New Roman"/>
        </w:rPr>
        <w:t xml:space="preserve">‘‘(a) IN GENERAL.—The Secretary, acting through the Director and in consultation with the National Fatality Review Case Reporting System, national health organizations, and professional societies with experience and expertise relating to reducing SUID and SUDC, shall maintain current efforts of the National Fatality Review Case Reporting System so as to provide population-based data on unexpected deaths occurring for infants or children under age 18, in order to facilitate the understanding of the root causes, rates, trends, and geographic variations of SUID and SUDC. </w:t>
      </w:r>
    </w:p>
    <w:p w:rsidR="00A75D52" w:rsidRPr="00A75D52" w:rsidRDefault="00A75D52" w:rsidP="00A75D52">
      <w:pPr>
        <w:spacing w:before="100" w:beforeAutospacing="1" w:after="100" w:afterAutospacing="1"/>
        <w:ind w:left="360"/>
        <w:rPr>
          <w:rFonts w:ascii="Times New Roman" w:eastAsia="Times New Roman" w:hAnsi="Times New Roman" w:cs="Times New Roman"/>
        </w:rPr>
      </w:pPr>
      <w:r w:rsidRPr="00A75D52">
        <w:rPr>
          <w:rFonts w:ascii="DeVinne" w:eastAsia="Times New Roman" w:hAnsi="DeVinne" w:cs="Times New Roman"/>
        </w:rPr>
        <w:t>‘‘(b) COMPILATION AND AVAILABILITY OF DATA</w:t>
      </w:r>
      <w:proofErr w:type="gramStart"/>
      <w:r w:rsidRPr="00A75D52">
        <w:rPr>
          <w:rFonts w:ascii="DeVinne" w:eastAsia="Times New Roman" w:hAnsi="DeVinne" w:cs="Times New Roman"/>
        </w:rPr>
        <w:t>.—</w:t>
      </w:r>
      <w:proofErr w:type="gramEnd"/>
      <w:r w:rsidRPr="00A75D52">
        <w:rPr>
          <w:rFonts w:ascii="DeVinne" w:eastAsia="Times New Roman" w:hAnsi="DeVinne" w:cs="Times New Roman"/>
        </w:rPr>
        <w:t xml:space="preserve"> The Secretary shall— </w:t>
      </w:r>
    </w:p>
    <w:p w:rsidR="00A75D52" w:rsidRPr="00A75D52" w:rsidRDefault="00A75D52" w:rsidP="00A75D52">
      <w:pPr>
        <w:spacing w:before="100" w:beforeAutospacing="1" w:after="100" w:afterAutospacing="1"/>
        <w:ind w:left="360" w:firstLine="720"/>
        <w:rPr>
          <w:rFonts w:ascii="DeVinne" w:eastAsia="Times New Roman" w:hAnsi="DeVinne" w:cs="Times New Roman"/>
        </w:rPr>
      </w:pPr>
      <w:r w:rsidRPr="00A75D52">
        <w:rPr>
          <w:rFonts w:ascii="DeVinne" w:eastAsia="Times New Roman" w:hAnsi="DeVinne" w:cs="Times New Roman"/>
        </w:rPr>
        <w:t xml:space="preserve">‘‘(1) compile the data submitted under this section; </w:t>
      </w:r>
    </w:p>
    <w:p w:rsidR="00A75D52" w:rsidRPr="00A75D52" w:rsidRDefault="00A75D52" w:rsidP="00A75D52">
      <w:pPr>
        <w:pStyle w:val="NormalWeb"/>
        <w:ind w:left="360" w:firstLine="720"/>
      </w:pPr>
      <w:r w:rsidRPr="00A75D52">
        <w:rPr>
          <w:rFonts w:ascii="DeVinne" w:hAnsi="DeVinne"/>
        </w:rPr>
        <w:t>‘(2) make summary data available to the public</w:t>
      </w:r>
      <w:r w:rsidRPr="00A75D52">
        <w:rPr>
          <w:rFonts w:ascii="Times" w:hAnsi="Times"/>
        </w:rPr>
        <w:t> </w:t>
      </w:r>
      <w:r w:rsidRPr="00A75D52">
        <w:rPr>
          <w:rFonts w:ascii="DeVinne" w:hAnsi="DeVinne"/>
        </w:rPr>
        <w:t xml:space="preserve">in a timely manner on an appropriate internet website in a format that is useful to the public; and </w:t>
      </w:r>
    </w:p>
    <w:p w:rsidR="00A75D52" w:rsidRPr="00A75D52" w:rsidRDefault="00A75D52" w:rsidP="00A75D52">
      <w:pPr>
        <w:pStyle w:val="NormalWeb"/>
        <w:ind w:left="360" w:firstLine="720"/>
      </w:pPr>
      <w:r w:rsidRPr="00A75D52">
        <w:rPr>
          <w:rFonts w:ascii="Times" w:hAnsi="Times"/>
        </w:rPr>
        <w:t> </w:t>
      </w:r>
      <w:r w:rsidRPr="00A75D52">
        <w:rPr>
          <w:rFonts w:ascii="DeVinne" w:hAnsi="DeVinne"/>
        </w:rPr>
        <w:t>‘‘(3) make data submitted under this section available, in a manner that protects the privacy of</w:t>
      </w:r>
      <w:r w:rsidRPr="00A75D52">
        <w:rPr>
          <w:rFonts w:ascii="Times" w:hAnsi="Times"/>
        </w:rPr>
        <w:t> </w:t>
      </w:r>
      <w:r w:rsidRPr="00A75D52">
        <w:rPr>
          <w:rFonts w:ascii="DeVinne" w:hAnsi="DeVinne"/>
        </w:rPr>
        <w:t xml:space="preserve">individuals involved, to individuals or entities conducting research into the causes of, or prevention methods for, SUID and SUDC. </w:t>
      </w:r>
    </w:p>
    <w:p w:rsidR="00A75D52" w:rsidRPr="00A75D52" w:rsidRDefault="00A75D52" w:rsidP="00A75D52">
      <w:pPr>
        <w:pStyle w:val="NormalWeb"/>
        <w:ind w:left="360"/>
      </w:pPr>
      <w:r w:rsidRPr="00A75D52">
        <w:rPr>
          <w:rFonts w:ascii="DeVinne" w:hAnsi="DeVinne"/>
        </w:rPr>
        <w:t>‘‘(c) AUTHORIZATION OF APPROPRIATIONS.—</w:t>
      </w:r>
      <w:proofErr w:type="gramStart"/>
      <w:r w:rsidRPr="00A75D52">
        <w:rPr>
          <w:rFonts w:ascii="DeVinne" w:hAnsi="DeVinne"/>
        </w:rPr>
        <w:t>To</w:t>
      </w:r>
      <w:proofErr w:type="gramEnd"/>
      <w:r w:rsidRPr="00A75D52">
        <w:rPr>
          <w:rFonts w:ascii="Times" w:hAnsi="Times"/>
        </w:rPr>
        <w:t> </w:t>
      </w:r>
      <w:r w:rsidRPr="00A75D52">
        <w:rPr>
          <w:rFonts w:ascii="DeVinne" w:hAnsi="DeVinne"/>
        </w:rPr>
        <w:t xml:space="preserve">carry out this section, there is authorized to be appropriated $1,000,000 for each of fiscal years 2019 through 2023. </w:t>
      </w:r>
    </w:p>
    <w:p w:rsidR="00A75D52" w:rsidRPr="00A75D52" w:rsidRDefault="00A75D52" w:rsidP="00A75D52">
      <w:pPr>
        <w:pStyle w:val="NormalWeb"/>
        <w:ind w:left="360"/>
        <w:rPr>
          <w:rFonts w:ascii="NewCenturySchlbk" w:hAnsi="NewCenturySchlbk"/>
          <w:b/>
          <w:bCs/>
        </w:rPr>
      </w:pPr>
      <w:r w:rsidRPr="00A75D52">
        <w:rPr>
          <w:rFonts w:ascii="NewCenturySchlbk" w:hAnsi="NewCenturySchlbk"/>
          <w:b/>
          <w:bCs/>
        </w:rPr>
        <w:t xml:space="preserve">‘‘SEC. 399OO–5. GRANTS TO SUPPORT INFANT SAFE SLEEP. </w:t>
      </w:r>
    </w:p>
    <w:p w:rsidR="00A75D52" w:rsidRPr="00A75D52" w:rsidRDefault="00A75D52" w:rsidP="00A75D52">
      <w:pPr>
        <w:pStyle w:val="NormalWeb"/>
        <w:ind w:left="360"/>
      </w:pPr>
      <w:r w:rsidRPr="00A75D52">
        <w:rPr>
          <w:rFonts w:ascii="DeVinne" w:hAnsi="DeVinne"/>
        </w:rPr>
        <w:t>(a) IN GENERAL.—The Secretary, acting through the Administrator, shall award grants to national organizations, community-based organizations, municipal public safety departments, and nonprofit organizations for the</w:t>
      </w:r>
      <w:r w:rsidRPr="00A75D52">
        <w:rPr>
          <w:rFonts w:ascii="Times" w:hAnsi="Times"/>
        </w:rPr>
        <w:t> </w:t>
      </w:r>
      <w:r w:rsidRPr="00A75D52">
        <w:rPr>
          <w:rFonts w:ascii="DeVinne" w:hAnsi="DeVinne"/>
        </w:rPr>
        <w:t xml:space="preserve">provision of evidence-based </w:t>
      </w:r>
      <w:r w:rsidRPr="00A75D52">
        <w:rPr>
          <w:rFonts w:ascii="DeVinne" w:hAnsi="DeVinne"/>
        </w:rPr>
        <w:lastRenderedPageBreak/>
        <w:t xml:space="preserve">approaches for educational programs, and outreach activities focused on decreasing the risk factors that contribute to sleep-related SUID. </w:t>
      </w:r>
    </w:p>
    <w:p w:rsidR="00A75D52" w:rsidRPr="00A75D52" w:rsidRDefault="00A75D52" w:rsidP="00A75D52">
      <w:pPr>
        <w:pStyle w:val="NormalWeb"/>
        <w:ind w:left="360"/>
      </w:pPr>
      <w:r w:rsidRPr="00A75D52">
        <w:rPr>
          <w:rFonts w:ascii="DeVinne" w:hAnsi="DeVinne"/>
        </w:rPr>
        <w:t>(b) APPLICATION.—To be eligible to receive a grant</w:t>
      </w:r>
      <w:r w:rsidRPr="00A75D52">
        <w:rPr>
          <w:rFonts w:ascii="Times" w:hAnsi="Times"/>
        </w:rPr>
        <w:t> </w:t>
      </w:r>
      <w:r w:rsidRPr="00A75D52">
        <w:rPr>
          <w:rFonts w:ascii="DeVinne" w:hAnsi="DeVinne"/>
        </w:rPr>
        <w:t xml:space="preserve">under subsection (a), an entity shall submit to the Secretary an application at such time, in such manner, and containing such information as the Secretary may require. </w:t>
      </w:r>
    </w:p>
    <w:p w:rsidR="00A75D52" w:rsidRPr="00A75D52" w:rsidRDefault="00A75D52" w:rsidP="00A75D52">
      <w:pPr>
        <w:pStyle w:val="NormalWeb"/>
        <w:ind w:left="360"/>
      </w:pPr>
      <w:r w:rsidRPr="00A75D52">
        <w:rPr>
          <w:rFonts w:ascii="DeVinne" w:hAnsi="DeVinne"/>
        </w:rPr>
        <w:t xml:space="preserve">‘(c) USE OF FUNDS.—Amounts received under a grant awarded under subsection (a) may be used to— </w:t>
      </w:r>
    </w:p>
    <w:p w:rsidR="00A75D52" w:rsidRPr="00A75D52" w:rsidRDefault="00A75D52" w:rsidP="00A75D52">
      <w:pPr>
        <w:pStyle w:val="NormalWeb"/>
        <w:ind w:left="360"/>
      </w:pPr>
      <w:r w:rsidRPr="00A75D52">
        <w:rPr>
          <w:rFonts w:ascii="Times" w:hAnsi="Times"/>
        </w:rPr>
        <w:t> </w:t>
      </w:r>
      <w:r w:rsidRPr="00A75D52">
        <w:rPr>
          <w:rFonts w:ascii="DeVinne" w:hAnsi="DeVinne"/>
        </w:rPr>
        <w:t xml:space="preserve">‘‘(1) provide outreach and education services directly to parents and families, which— </w:t>
      </w:r>
    </w:p>
    <w:p w:rsidR="00A75D52" w:rsidRPr="00A75D52" w:rsidRDefault="00A75D52" w:rsidP="00A75D52">
      <w:pPr>
        <w:pStyle w:val="NormalWeb"/>
        <w:ind w:left="360"/>
      </w:pPr>
      <w:r w:rsidRPr="00A75D52">
        <w:rPr>
          <w:rFonts w:ascii="Times" w:hAnsi="Times"/>
        </w:rPr>
        <w:t> </w:t>
      </w:r>
      <w:r w:rsidRPr="00A75D52">
        <w:rPr>
          <w:rFonts w:ascii="DeVinne" w:hAnsi="DeVinne"/>
        </w:rPr>
        <w:t xml:space="preserve">‘‘(A) may include home visits, 24-hour hotlines, internet-based educational materials, mobile health technologies, and social marketing campaigns; </w:t>
      </w:r>
    </w:p>
    <w:p w:rsidR="00A75D52" w:rsidRPr="00A75D52" w:rsidRDefault="00A75D52" w:rsidP="00A75D52">
      <w:pPr>
        <w:pStyle w:val="NormalWeb"/>
        <w:ind w:left="360"/>
      </w:pPr>
      <w:r w:rsidRPr="00A75D52">
        <w:rPr>
          <w:rFonts w:ascii="DeVinne" w:hAnsi="DeVinne"/>
        </w:rPr>
        <w:t xml:space="preserve">‘‘(B) shall apply current safe sleep guidelines published by a professional pediatric organization; and </w:t>
      </w:r>
    </w:p>
    <w:p w:rsidR="00A75D52" w:rsidRPr="00A75D52" w:rsidRDefault="00A75D52" w:rsidP="00A75D52">
      <w:pPr>
        <w:pStyle w:val="NormalWeb"/>
        <w:ind w:left="360"/>
      </w:pPr>
      <w:r w:rsidRPr="00A75D52">
        <w:rPr>
          <w:rFonts w:ascii="DeVinne" w:hAnsi="DeVinne"/>
        </w:rPr>
        <w:t xml:space="preserve">‘‘(C) may provide safe sleep-related products to families at no cost or at reduced cost that have published, peer-reviewed evidence to support safer sleep environments for infants through age one; or </w:t>
      </w:r>
    </w:p>
    <w:p w:rsidR="00A75D52" w:rsidRPr="00A75D52" w:rsidRDefault="00A75D52" w:rsidP="00A75D52">
      <w:pPr>
        <w:pStyle w:val="NormalWeb"/>
        <w:ind w:left="360"/>
      </w:pPr>
      <w:r w:rsidRPr="00A75D52">
        <w:rPr>
          <w:rFonts w:ascii="DeVinne" w:hAnsi="DeVinne"/>
        </w:rPr>
        <w:t xml:space="preserve">‘‘(2) build capacity in professionals working with families to support safe sleep. </w:t>
      </w:r>
    </w:p>
    <w:p w:rsidR="00A75D52" w:rsidRPr="00A75D52" w:rsidRDefault="00A75D52" w:rsidP="00A75D52">
      <w:pPr>
        <w:pStyle w:val="NormalWeb"/>
        <w:ind w:left="360"/>
      </w:pPr>
      <w:r w:rsidRPr="00A75D52">
        <w:rPr>
          <w:rFonts w:ascii="DeVinne" w:hAnsi="DeVinne"/>
        </w:rPr>
        <w:t>‘‘(d) SAFE-SLEEP PRODUCTS.—Any product related</w:t>
      </w:r>
      <w:r w:rsidRPr="00A75D52">
        <w:rPr>
          <w:rFonts w:ascii="Times" w:hAnsi="Times"/>
        </w:rPr>
        <w:t> </w:t>
      </w:r>
      <w:r w:rsidRPr="00A75D52">
        <w:rPr>
          <w:rFonts w:ascii="DeVinne" w:hAnsi="DeVinne"/>
        </w:rPr>
        <w:t>to safe sleep for an infant that is provided under subsection (c</w:t>
      </w:r>
      <w:proofErr w:type="gramStart"/>
      <w:r w:rsidRPr="00A75D52">
        <w:rPr>
          <w:rFonts w:ascii="DeVinne" w:hAnsi="DeVinne"/>
        </w:rPr>
        <w:t>)(</w:t>
      </w:r>
      <w:proofErr w:type="gramEnd"/>
      <w:r w:rsidRPr="00A75D52">
        <w:rPr>
          <w:rFonts w:ascii="DeVinne" w:hAnsi="DeVinne"/>
        </w:rPr>
        <w:t xml:space="preserve">1)(C) shall— </w:t>
      </w:r>
    </w:p>
    <w:p w:rsidR="00A75D52" w:rsidRPr="00A75D52" w:rsidRDefault="00A75D52" w:rsidP="00A75D52">
      <w:pPr>
        <w:spacing w:before="100" w:beforeAutospacing="1" w:after="100" w:afterAutospacing="1"/>
        <w:ind w:left="360"/>
        <w:rPr>
          <w:rFonts w:ascii="Times New Roman" w:eastAsia="Times New Roman" w:hAnsi="Times New Roman" w:cs="Times New Roman"/>
        </w:rPr>
      </w:pPr>
      <w:r w:rsidRPr="00A75D52">
        <w:rPr>
          <w:rFonts w:ascii="DeVinne" w:eastAsia="Times New Roman" w:hAnsi="DeVinne" w:cs="Times New Roman"/>
        </w:rPr>
        <w:t xml:space="preserve">‘(1) be in compliance with current safe sleep guidelines published by a professional pediatric organization; </w:t>
      </w:r>
    </w:p>
    <w:p w:rsidR="00A75D52" w:rsidRPr="00A75D52" w:rsidRDefault="00A75D52" w:rsidP="00A75D52">
      <w:pPr>
        <w:spacing w:before="100" w:beforeAutospacing="1" w:after="100" w:afterAutospacing="1"/>
        <w:ind w:left="360"/>
        <w:rPr>
          <w:rFonts w:ascii="Times New Roman" w:eastAsia="Times New Roman" w:hAnsi="Times New Roman" w:cs="Times New Roman"/>
        </w:rPr>
      </w:pPr>
      <w:r w:rsidRPr="00A75D52">
        <w:rPr>
          <w:rFonts w:ascii="DeVinne" w:eastAsia="Times New Roman" w:hAnsi="DeVinne" w:cs="Times New Roman"/>
        </w:rPr>
        <w:t xml:space="preserve">‘‘(2) be intended for use by the infant through </w:t>
      </w:r>
    </w:p>
    <w:p w:rsidR="00A75D52" w:rsidRPr="00A75D52" w:rsidRDefault="00A75D52" w:rsidP="00A75D52">
      <w:pPr>
        <w:spacing w:before="100" w:beforeAutospacing="1" w:after="100" w:afterAutospacing="1"/>
        <w:ind w:left="360"/>
        <w:rPr>
          <w:rFonts w:ascii="Times New Roman" w:eastAsia="Times New Roman" w:hAnsi="Times New Roman" w:cs="Times New Roman"/>
        </w:rPr>
      </w:pPr>
      <w:r w:rsidRPr="00A75D52">
        <w:rPr>
          <w:rFonts w:ascii="DeVinne" w:eastAsia="Times New Roman" w:hAnsi="DeVinne" w:cs="Times New Roman"/>
        </w:rPr>
        <w:t>age one; and</w:t>
      </w:r>
      <w:r w:rsidRPr="00A75D52">
        <w:rPr>
          <w:rFonts w:ascii="DeVinne" w:eastAsia="Times New Roman" w:hAnsi="DeVinne" w:cs="Times New Roman"/>
        </w:rPr>
        <w:br/>
        <w:t>‘‘(3) be covered by, and be in compliance with, a regulation or mandatory standard promulgated by the Consumer Product Safety Commission.</w:t>
      </w:r>
      <w:r w:rsidRPr="00A75D52">
        <w:rPr>
          <w:rFonts w:ascii="DeVinne" w:eastAsia="Times New Roman" w:hAnsi="DeVinne" w:cs="Times New Roman"/>
        </w:rPr>
        <w:br/>
      </w:r>
      <w:r>
        <w:rPr>
          <w:rFonts w:ascii="DeVinne" w:eastAsia="Times New Roman" w:hAnsi="DeVinne" w:cs="Times New Roman"/>
        </w:rPr>
        <w:br/>
      </w:r>
      <w:r w:rsidRPr="00A75D52">
        <w:rPr>
          <w:rFonts w:ascii="DeVinne" w:eastAsia="Times New Roman" w:hAnsi="DeVinne" w:cs="Times New Roman"/>
        </w:rPr>
        <w:t xml:space="preserve">‘‘(e) PREFERENCE.—In awarding grants under subsection (a), the Secretary shall give preference to applicants that have a proven history of developing or delivering interventions for infants and families to support safe sleep, include plans to report evidence of program out- comes, and can demonstrate experience through collaborations and partnerships for delivering services throughout a State or region. </w:t>
      </w:r>
    </w:p>
    <w:p w:rsidR="00A75D52" w:rsidRPr="00A75D52" w:rsidRDefault="00A75D52" w:rsidP="00A75D52">
      <w:pPr>
        <w:spacing w:before="100" w:beforeAutospacing="1" w:after="100" w:afterAutospacing="1"/>
        <w:ind w:left="360"/>
        <w:rPr>
          <w:rFonts w:ascii="Times New Roman" w:eastAsia="Times New Roman" w:hAnsi="Times New Roman" w:cs="Times New Roman"/>
        </w:rPr>
      </w:pPr>
      <w:r w:rsidRPr="00A75D52">
        <w:rPr>
          <w:rFonts w:ascii="DeVinne" w:eastAsia="Times New Roman" w:hAnsi="DeVinne" w:cs="Times New Roman"/>
        </w:rPr>
        <w:t xml:space="preserve">‘‘(f) SET-ASIDE.—Not more than 5 percent of the amount of funds appropriated to carry out this section may be used to conduct research into the behavioral risks that lead to unsafe sleep practices and ways to mitigate those risks. </w:t>
      </w:r>
    </w:p>
    <w:p w:rsidR="00A75D52" w:rsidRPr="00A75D52" w:rsidRDefault="00A75D52" w:rsidP="00A75D52">
      <w:pPr>
        <w:spacing w:before="100" w:beforeAutospacing="1" w:after="100" w:afterAutospacing="1"/>
        <w:ind w:left="360"/>
        <w:rPr>
          <w:rFonts w:ascii="Times New Roman" w:eastAsia="Times New Roman" w:hAnsi="Times New Roman" w:cs="Times New Roman"/>
        </w:rPr>
      </w:pPr>
      <w:r w:rsidRPr="00A75D52">
        <w:rPr>
          <w:rFonts w:ascii="DeVinne" w:eastAsia="Times New Roman" w:hAnsi="DeVinne" w:cs="Times New Roman"/>
        </w:rPr>
        <w:lastRenderedPageBreak/>
        <w:t>‘‘(g) AUTHORIZATION OF APPROPRIATIONS.—</w:t>
      </w:r>
      <w:proofErr w:type="gramStart"/>
      <w:r w:rsidRPr="00A75D52">
        <w:rPr>
          <w:rFonts w:ascii="DeVinne" w:eastAsia="Times New Roman" w:hAnsi="DeVinne" w:cs="Times New Roman"/>
        </w:rPr>
        <w:t>To</w:t>
      </w:r>
      <w:proofErr w:type="gramEnd"/>
      <w:r w:rsidRPr="00A75D52">
        <w:rPr>
          <w:rFonts w:ascii="DeVinne" w:eastAsia="Times New Roman" w:hAnsi="DeVinne" w:cs="Times New Roman"/>
        </w:rPr>
        <w:t xml:space="preserve"> carry out this section, there is authorized to be appropriated $5,000,000 for fiscal year 2019 and $7,000,000 for each of fiscal years 2020 through 2023.</w:t>
      </w:r>
    </w:p>
    <w:p w:rsidR="003903D7" w:rsidRPr="00A75D52" w:rsidRDefault="003903D7" w:rsidP="00A75D52">
      <w:pPr>
        <w:ind w:left="360"/>
      </w:pPr>
    </w:p>
    <w:sectPr w:rsidR="003903D7" w:rsidRPr="00A75D52" w:rsidSect="00DA567A">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E8A" w:rsidRDefault="00637E8A" w:rsidP="00472BFD">
      <w:r>
        <w:separator/>
      </w:r>
    </w:p>
  </w:endnote>
  <w:endnote w:type="continuationSeparator" w:id="0">
    <w:p w:rsidR="00637E8A" w:rsidRDefault="00637E8A" w:rsidP="00472B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CenturySchlbk">
    <w:altName w:val="Century Schoolbook"/>
    <w:panose1 w:val="00000000000000000000"/>
    <w:charset w:val="00"/>
    <w:family w:val="roman"/>
    <w:notTrueType/>
    <w:pitch w:val="default"/>
    <w:sig w:usb0="00000000" w:usb1="00000000" w:usb2="00000000" w:usb3="00000000" w:csb0="00000000" w:csb1="00000000"/>
  </w:font>
  <w:font w:name="DeVinne">
    <w:altName w:val="Cambria"/>
    <w:panose1 w:val="00000000000000000000"/>
    <w:charset w:val="00"/>
    <w:family w:val="roman"/>
    <w:notTrueType/>
    <w:pitch w:val="default"/>
    <w:sig w:usb0="00000000" w:usb1="00000000" w:usb2="00000000" w:usb3="00000000" w:csb0="00000000"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660652273"/>
      <w:docPartObj>
        <w:docPartGallery w:val="Page Numbers (Bottom of Page)"/>
        <w:docPartUnique/>
      </w:docPartObj>
    </w:sdtPr>
    <w:sdtContent>
      <w:p w:rsidR="00472BFD" w:rsidRDefault="00C92B83" w:rsidP="00EE6412">
        <w:pPr>
          <w:pStyle w:val="Footer"/>
          <w:framePr w:wrap="none" w:vAnchor="text" w:hAnchor="margin" w:xAlign="right" w:y="1"/>
          <w:rPr>
            <w:rStyle w:val="PageNumber"/>
          </w:rPr>
        </w:pPr>
        <w:r>
          <w:rPr>
            <w:rStyle w:val="PageNumber"/>
          </w:rPr>
          <w:fldChar w:fldCharType="begin"/>
        </w:r>
        <w:r w:rsidR="00472BFD">
          <w:rPr>
            <w:rStyle w:val="PageNumber"/>
          </w:rPr>
          <w:instrText xml:space="preserve"> PAGE </w:instrText>
        </w:r>
        <w:r>
          <w:rPr>
            <w:rStyle w:val="PageNumber"/>
          </w:rPr>
          <w:fldChar w:fldCharType="end"/>
        </w:r>
      </w:p>
    </w:sdtContent>
  </w:sdt>
  <w:p w:rsidR="00472BFD" w:rsidRDefault="00472BFD" w:rsidP="00472BF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2107222483"/>
      <w:docPartObj>
        <w:docPartGallery w:val="Page Numbers (Bottom of Page)"/>
        <w:docPartUnique/>
      </w:docPartObj>
    </w:sdtPr>
    <w:sdtContent>
      <w:p w:rsidR="00472BFD" w:rsidRDefault="00C92B83" w:rsidP="00EE6412">
        <w:pPr>
          <w:pStyle w:val="Footer"/>
          <w:framePr w:wrap="none" w:vAnchor="text" w:hAnchor="margin" w:xAlign="right" w:y="1"/>
          <w:rPr>
            <w:rStyle w:val="PageNumber"/>
          </w:rPr>
        </w:pPr>
        <w:r>
          <w:rPr>
            <w:rStyle w:val="PageNumber"/>
          </w:rPr>
          <w:fldChar w:fldCharType="begin"/>
        </w:r>
        <w:r w:rsidR="00472BFD">
          <w:rPr>
            <w:rStyle w:val="PageNumber"/>
          </w:rPr>
          <w:instrText xml:space="preserve"> PAGE </w:instrText>
        </w:r>
        <w:r>
          <w:rPr>
            <w:rStyle w:val="PageNumber"/>
          </w:rPr>
          <w:fldChar w:fldCharType="separate"/>
        </w:r>
        <w:r w:rsidR="00421491">
          <w:rPr>
            <w:rStyle w:val="PageNumber"/>
            <w:noProof/>
          </w:rPr>
          <w:t>1</w:t>
        </w:r>
        <w:r>
          <w:rPr>
            <w:rStyle w:val="PageNumber"/>
          </w:rPr>
          <w:fldChar w:fldCharType="end"/>
        </w:r>
      </w:p>
    </w:sdtContent>
  </w:sdt>
  <w:p w:rsidR="00472BFD" w:rsidRDefault="00472BFD" w:rsidP="00472BF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E8A" w:rsidRDefault="00637E8A" w:rsidP="00472BFD">
      <w:r>
        <w:separator/>
      </w:r>
    </w:p>
  </w:footnote>
  <w:footnote w:type="continuationSeparator" w:id="0">
    <w:p w:rsidR="00637E8A" w:rsidRDefault="00637E8A" w:rsidP="00472B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2376B"/>
    <w:multiLevelType w:val="multilevel"/>
    <w:tmpl w:val="7EBC8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7A75C46"/>
    <w:multiLevelType w:val="hybridMultilevel"/>
    <w:tmpl w:val="D20A5A48"/>
    <w:lvl w:ilvl="0" w:tplc="D8DAD70E">
      <w:start w:val="1"/>
      <w:numFmt w:val="lowerLetter"/>
      <w:lvlText w:val="(%1)"/>
      <w:lvlJc w:val="left"/>
      <w:pPr>
        <w:ind w:left="-300" w:hanging="4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nsid w:val="60375EDD"/>
    <w:multiLevelType w:val="hybridMultilevel"/>
    <w:tmpl w:val="1752F5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20"/>
  <w:characterSpacingControl w:val="doNotCompress"/>
  <w:footnotePr>
    <w:footnote w:id="-1"/>
    <w:footnote w:id="0"/>
  </w:footnotePr>
  <w:endnotePr>
    <w:endnote w:id="-1"/>
    <w:endnote w:id="0"/>
  </w:endnotePr>
  <w:compat/>
  <w:rsids>
    <w:rsidRoot w:val="00AE428C"/>
    <w:rsid w:val="003903D7"/>
    <w:rsid w:val="00421491"/>
    <w:rsid w:val="00472BFD"/>
    <w:rsid w:val="00530128"/>
    <w:rsid w:val="0055469E"/>
    <w:rsid w:val="00637E8A"/>
    <w:rsid w:val="006D3E60"/>
    <w:rsid w:val="00A75D52"/>
    <w:rsid w:val="00AE428C"/>
    <w:rsid w:val="00B857DF"/>
    <w:rsid w:val="00C86B11"/>
    <w:rsid w:val="00C92B83"/>
    <w:rsid w:val="00D438A0"/>
    <w:rsid w:val="00DA56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B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428C"/>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472BFD"/>
    <w:pPr>
      <w:tabs>
        <w:tab w:val="center" w:pos="4680"/>
        <w:tab w:val="right" w:pos="9360"/>
      </w:tabs>
    </w:pPr>
  </w:style>
  <w:style w:type="character" w:customStyle="1" w:styleId="FooterChar">
    <w:name w:val="Footer Char"/>
    <w:basedOn w:val="DefaultParagraphFont"/>
    <w:link w:val="Footer"/>
    <w:uiPriority w:val="99"/>
    <w:rsid w:val="00472BFD"/>
  </w:style>
  <w:style w:type="character" w:styleId="PageNumber">
    <w:name w:val="page number"/>
    <w:basedOn w:val="DefaultParagraphFont"/>
    <w:uiPriority w:val="99"/>
    <w:semiHidden/>
    <w:unhideWhenUsed/>
    <w:rsid w:val="00472BFD"/>
  </w:style>
  <w:style w:type="paragraph" w:styleId="ListParagraph">
    <w:name w:val="List Paragraph"/>
    <w:basedOn w:val="Normal"/>
    <w:uiPriority w:val="34"/>
    <w:qFormat/>
    <w:rsid w:val="003903D7"/>
    <w:pPr>
      <w:ind w:left="720"/>
      <w:contextualSpacing/>
    </w:pPr>
  </w:style>
</w:styles>
</file>

<file path=word/webSettings.xml><?xml version="1.0" encoding="utf-8"?>
<w:webSettings xmlns:r="http://schemas.openxmlformats.org/officeDocument/2006/relationships" xmlns:w="http://schemas.openxmlformats.org/wordprocessingml/2006/main">
  <w:divs>
    <w:div w:id="390732843">
      <w:bodyDiv w:val="1"/>
      <w:marLeft w:val="0"/>
      <w:marRight w:val="0"/>
      <w:marTop w:val="0"/>
      <w:marBottom w:val="0"/>
      <w:divBdr>
        <w:top w:val="none" w:sz="0" w:space="0" w:color="auto"/>
        <w:left w:val="none" w:sz="0" w:space="0" w:color="auto"/>
        <w:bottom w:val="none" w:sz="0" w:space="0" w:color="auto"/>
        <w:right w:val="none" w:sz="0" w:space="0" w:color="auto"/>
      </w:divBdr>
      <w:divsChild>
        <w:div w:id="252125674">
          <w:marLeft w:val="0"/>
          <w:marRight w:val="0"/>
          <w:marTop w:val="0"/>
          <w:marBottom w:val="0"/>
          <w:divBdr>
            <w:top w:val="none" w:sz="0" w:space="0" w:color="auto"/>
            <w:left w:val="none" w:sz="0" w:space="0" w:color="auto"/>
            <w:bottom w:val="none" w:sz="0" w:space="0" w:color="auto"/>
            <w:right w:val="none" w:sz="0" w:space="0" w:color="auto"/>
          </w:divBdr>
          <w:divsChild>
            <w:div w:id="727074798">
              <w:marLeft w:val="0"/>
              <w:marRight w:val="0"/>
              <w:marTop w:val="0"/>
              <w:marBottom w:val="0"/>
              <w:divBdr>
                <w:top w:val="none" w:sz="0" w:space="0" w:color="auto"/>
                <w:left w:val="none" w:sz="0" w:space="0" w:color="auto"/>
                <w:bottom w:val="none" w:sz="0" w:space="0" w:color="auto"/>
                <w:right w:val="none" w:sz="0" w:space="0" w:color="auto"/>
              </w:divBdr>
              <w:divsChild>
                <w:div w:id="159844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3661">
      <w:bodyDiv w:val="1"/>
      <w:marLeft w:val="0"/>
      <w:marRight w:val="0"/>
      <w:marTop w:val="0"/>
      <w:marBottom w:val="0"/>
      <w:divBdr>
        <w:top w:val="none" w:sz="0" w:space="0" w:color="auto"/>
        <w:left w:val="none" w:sz="0" w:space="0" w:color="auto"/>
        <w:bottom w:val="none" w:sz="0" w:space="0" w:color="auto"/>
        <w:right w:val="none" w:sz="0" w:space="0" w:color="auto"/>
      </w:divBdr>
      <w:divsChild>
        <w:div w:id="605772374">
          <w:marLeft w:val="0"/>
          <w:marRight w:val="0"/>
          <w:marTop w:val="0"/>
          <w:marBottom w:val="0"/>
          <w:divBdr>
            <w:top w:val="none" w:sz="0" w:space="0" w:color="auto"/>
            <w:left w:val="none" w:sz="0" w:space="0" w:color="auto"/>
            <w:bottom w:val="none" w:sz="0" w:space="0" w:color="auto"/>
            <w:right w:val="none" w:sz="0" w:space="0" w:color="auto"/>
          </w:divBdr>
          <w:divsChild>
            <w:div w:id="2141146672">
              <w:marLeft w:val="0"/>
              <w:marRight w:val="0"/>
              <w:marTop w:val="0"/>
              <w:marBottom w:val="0"/>
              <w:divBdr>
                <w:top w:val="none" w:sz="0" w:space="0" w:color="auto"/>
                <w:left w:val="none" w:sz="0" w:space="0" w:color="auto"/>
                <w:bottom w:val="none" w:sz="0" w:space="0" w:color="auto"/>
                <w:right w:val="none" w:sz="0" w:space="0" w:color="auto"/>
              </w:divBdr>
              <w:divsChild>
                <w:div w:id="1672023354">
                  <w:marLeft w:val="0"/>
                  <w:marRight w:val="0"/>
                  <w:marTop w:val="0"/>
                  <w:marBottom w:val="0"/>
                  <w:divBdr>
                    <w:top w:val="none" w:sz="0" w:space="0" w:color="auto"/>
                    <w:left w:val="none" w:sz="0" w:space="0" w:color="auto"/>
                    <w:bottom w:val="none" w:sz="0" w:space="0" w:color="auto"/>
                    <w:right w:val="none" w:sz="0" w:space="0" w:color="auto"/>
                  </w:divBdr>
                </w:div>
              </w:divsChild>
            </w:div>
            <w:div w:id="1005522098">
              <w:marLeft w:val="0"/>
              <w:marRight w:val="0"/>
              <w:marTop w:val="0"/>
              <w:marBottom w:val="0"/>
              <w:divBdr>
                <w:top w:val="none" w:sz="0" w:space="0" w:color="auto"/>
                <w:left w:val="none" w:sz="0" w:space="0" w:color="auto"/>
                <w:bottom w:val="none" w:sz="0" w:space="0" w:color="auto"/>
                <w:right w:val="none" w:sz="0" w:space="0" w:color="auto"/>
              </w:divBdr>
              <w:divsChild>
                <w:div w:id="561212869">
                  <w:marLeft w:val="0"/>
                  <w:marRight w:val="0"/>
                  <w:marTop w:val="0"/>
                  <w:marBottom w:val="0"/>
                  <w:divBdr>
                    <w:top w:val="none" w:sz="0" w:space="0" w:color="auto"/>
                    <w:left w:val="none" w:sz="0" w:space="0" w:color="auto"/>
                    <w:bottom w:val="none" w:sz="0" w:space="0" w:color="auto"/>
                    <w:right w:val="none" w:sz="0" w:space="0" w:color="auto"/>
                  </w:divBdr>
                </w:div>
              </w:divsChild>
            </w:div>
            <w:div w:id="1571118661">
              <w:marLeft w:val="0"/>
              <w:marRight w:val="0"/>
              <w:marTop w:val="0"/>
              <w:marBottom w:val="0"/>
              <w:divBdr>
                <w:top w:val="none" w:sz="0" w:space="0" w:color="auto"/>
                <w:left w:val="none" w:sz="0" w:space="0" w:color="auto"/>
                <w:bottom w:val="none" w:sz="0" w:space="0" w:color="auto"/>
                <w:right w:val="none" w:sz="0" w:space="0" w:color="auto"/>
              </w:divBdr>
              <w:divsChild>
                <w:div w:id="2421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459576">
          <w:marLeft w:val="0"/>
          <w:marRight w:val="0"/>
          <w:marTop w:val="0"/>
          <w:marBottom w:val="0"/>
          <w:divBdr>
            <w:top w:val="none" w:sz="0" w:space="0" w:color="auto"/>
            <w:left w:val="none" w:sz="0" w:space="0" w:color="auto"/>
            <w:bottom w:val="none" w:sz="0" w:space="0" w:color="auto"/>
            <w:right w:val="none" w:sz="0" w:space="0" w:color="auto"/>
          </w:divBdr>
          <w:divsChild>
            <w:div w:id="1431773076">
              <w:marLeft w:val="0"/>
              <w:marRight w:val="0"/>
              <w:marTop w:val="0"/>
              <w:marBottom w:val="0"/>
              <w:divBdr>
                <w:top w:val="none" w:sz="0" w:space="0" w:color="auto"/>
                <w:left w:val="none" w:sz="0" w:space="0" w:color="auto"/>
                <w:bottom w:val="none" w:sz="0" w:space="0" w:color="auto"/>
                <w:right w:val="none" w:sz="0" w:space="0" w:color="auto"/>
              </w:divBdr>
              <w:divsChild>
                <w:div w:id="644238952">
                  <w:marLeft w:val="0"/>
                  <w:marRight w:val="0"/>
                  <w:marTop w:val="0"/>
                  <w:marBottom w:val="0"/>
                  <w:divBdr>
                    <w:top w:val="none" w:sz="0" w:space="0" w:color="auto"/>
                    <w:left w:val="none" w:sz="0" w:space="0" w:color="auto"/>
                    <w:bottom w:val="none" w:sz="0" w:space="0" w:color="auto"/>
                    <w:right w:val="none" w:sz="0" w:space="0" w:color="auto"/>
                  </w:divBdr>
                </w:div>
                <w:div w:id="2043675407">
                  <w:marLeft w:val="0"/>
                  <w:marRight w:val="0"/>
                  <w:marTop w:val="0"/>
                  <w:marBottom w:val="0"/>
                  <w:divBdr>
                    <w:top w:val="none" w:sz="0" w:space="0" w:color="auto"/>
                    <w:left w:val="none" w:sz="0" w:space="0" w:color="auto"/>
                    <w:bottom w:val="none" w:sz="0" w:space="0" w:color="auto"/>
                    <w:right w:val="none" w:sz="0" w:space="0" w:color="auto"/>
                  </w:divBdr>
                </w:div>
              </w:divsChild>
            </w:div>
            <w:div w:id="267662515">
              <w:marLeft w:val="0"/>
              <w:marRight w:val="0"/>
              <w:marTop w:val="0"/>
              <w:marBottom w:val="0"/>
              <w:divBdr>
                <w:top w:val="none" w:sz="0" w:space="0" w:color="auto"/>
                <w:left w:val="none" w:sz="0" w:space="0" w:color="auto"/>
                <w:bottom w:val="none" w:sz="0" w:space="0" w:color="auto"/>
                <w:right w:val="none" w:sz="0" w:space="0" w:color="auto"/>
              </w:divBdr>
              <w:divsChild>
                <w:div w:id="13187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44583">
          <w:marLeft w:val="0"/>
          <w:marRight w:val="0"/>
          <w:marTop w:val="0"/>
          <w:marBottom w:val="0"/>
          <w:divBdr>
            <w:top w:val="none" w:sz="0" w:space="0" w:color="auto"/>
            <w:left w:val="none" w:sz="0" w:space="0" w:color="auto"/>
            <w:bottom w:val="none" w:sz="0" w:space="0" w:color="auto"/>
            <w:right w:val="none" w:sz="0" w:space="0" w:color="auto"/>
          </w:divBdr>
          <w:divsChild>
            <w:div w:id="1032343951">
              <w:marLeft w:val="0"/>
              <w:marRight w:val="0"/>
              <w:marTop w:val="0"/>
              <w:marBottom w:val="0"/>
              <w:divBdr>
                <w:top w:val="none" w:sz="0" w:space="0" w:color="auto"/>
                <w:left w:val="none" w:sz="0" w:space="0" w:color="auto"/>
                <w:bottom w:val="none" w:sz="0" w:space="0" w:color="auto"/>
                <w:right w:val="none" w:sz="0" w:space="0" w:color="auto"/>
              </w:divBdr>
              <w:divsChild>
                <w:div w:id="805196049">
                  <w:marLeft w:val="0"/>
                  <w:marRight w:val="0"/>
                  <w:marTop w:val="0"/>
                  <w:marBottom w:val="0"/>
                  <w:divBdr>
                    <w:top w:val="none" w:sz="0" w:space="0" w:color="auto"/>
                    <w:left w:val="none" w:sz="0" w:space="0" w:color="auto"/>
                    <w:bottom w:val="none" w:sz="0" w:space="0" w:color="auto"/>
                    <w:right w:val="none" w:sz="0" w:space="0" w:color="auto"/>
                  </w:divBdr>
                </w:div>
                <w:div w:id="572550463">
                  <w:marLeft w:val="0"/>
                  <w:marRight w:val="0"/>
                  <w:marTop w:val="0"/>
                  <w:marBottom w:val="0"/>
                  <w:divBdr>
                    <w:top w:val="none" w:sz="0" w:space="0" w:color="auto"/>
                    <w:left w:val="none" w:sz="0" w:space="0" w:color="auto"/>
                    <w:bottom w:val="none" w:sz="0" w:space="0" w:color="auto"/>
                    <w:right w:val="none" w:sz="0" w:space="0" w:color="auto"/>
                  </w:divBdr>
                </w:div>
              </w:divsChild>
            </w:div>
            <w:div w:id="369957695">
              <w:marLeft w:val="0"/>
              <w:marRight w:val="0"/>
              <w:marTop w:val="0"/>
              <w:marBottom w:val="0"/>
              <w:divBdr>
                <w:top w:val="none" w:sz="0" w:space="0" w:color="auto"/>
                <w:left w:val="none" w:sz="0" w:space="0" w:color="auto"/>
                <w:bottom w:val="none" w:sz="0" w:space="0" w:color="auto"/>
                <w:right w:val="none" w:sz="0" w:space="0" w:color="auto"/>
              </w:divBdr>
              <w:divsChild>
                <w:div w:id="24222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958916">
      <w:bodyDiv w:val="1"/>
      <w:marLeft w:val="0"/>
      <w:marRight w:val="0"/>
      <w:marTop w:val="0"/>
      <w:marBottom w:val="0"/>
      <w:divBdr>
        <w:top w:val="none" w:sz="0" w:space="0" w:color="auto"/>
        <w:left w:val="none" w:sz="0" w:space="0" w:color="auto"/>
        <w:bottom w:val="none" w:sz="0" w:space="0" w:color="auto"/>
        <w:right w:val="none" w:sz="0" w:space="0" w:color="auto"/>
      </w:divBdr>
      <w:divsChild>
        <w:div w:id="983778314">
          <w:marLeft w:val="0"/>
          <w:marRight w:val="0"/>
          <w:marTop w:val="0"/>
          <w:marBottom w:val="0"/>
          <w:divBdr>
            <w:top w:val="none" w:sz="0" w:space="0" w:color="auto"/>
            <w:left w:val="none" w:sz="0" w:space="0" w:color="auto"/>
            <w:bottom w:val="none" w:sz="0" w:space="0" w:color="auto"/>
            <w:right w:val="none" w:sz="0" w:space="0" w:color="auto"/>
          </w:divBdr>
          <w:divsChild>
            <w:div w:id="1053234683">
              <w:marLeft w:val="0"/>
              <w:marRight w:val="0"/>
              <w:marTop w:val="0"/>
              <w:marBottom w:val="0"/>
              <w:divBdr>
                <w:top w:val="none" w:sz="0" w:space="0" w:color="auto"/>
                <w:left w:val="none" w:sz="0" w:space="0" w:color="auto"/>
                <w:bottom w:val="none" w:sz="0" w:space="0" w:color="auto"/>
                <w:right w:val="none" w:sz="0" w:space="0" w:color="auto"/>
              </w:divBdr>
              <w:divsChild>
                <w:div w:id="79799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631300">
          <w:marLeft w:val="0"/>
          <w:marRight w:val="0"/>
          <w:marTop w:val="0"/>
          <w:marBottom w:val="0"/>
          <w:divBdr>
            <w:top w:val="none" w:sz="0" w:space="0" w:color="auto"/>
            <w:left w:val="none" w:sz="0" w:space="0" w:color="auto"/>
            <w:bottom w:val="none" w:sz="0" w:space="0" w:color="auto"/>
            <w:right w:val="none" w:sz="0" w:space="0" w:color="auto"/>
          </w:divBdr>
          <w:divsChild>
            <w:div w:id="1558391902">
              <w:marLeft w:val="0"/>
              <w:marRight w:val="0"/>
              <w:marTop w:val="0"/>
              <w:marBottom w:val="0"/>
              <w:divBdr>
                <w:top w:val="none" w:sz="0" w:space="0" w:color="auto"/>
                <w:left w:val="none" w:sz="0" w:space="0" w:color="auto"/>
                <w:bottom w:val="none" w:sz="0" w:space="0" w:color="auto"/>
                <w:right w:val="none" w:sz="0" w:space="0" w:color="auto"/>
              </w:divBdr>
              <w:divsChild>
                <w:div w:id="1049646036">
                  <w:marLeft w:val="0"/>
                  <w:marRight w:val="0"/>
                  <w:marTop w:val="0"/>
                  <w:marBottom w:val="0"/>
                  <w:divBdr>
                    <w:top w:val="none" w:sz="0" w:space="0" w:color="auto"/>
                    <w:left w:val="none" w:sz="0" w:space="0" w:color="auto"/>
                    <w:bottom w:val="none" w:sz="0" w:space="0" w:color="auto"/>
                    <w:right w:val="none" w:sz="0" w:space="0" w:color="auto"/>
                  </w:divBdr>
                </w:div>
                <w:div w:id="311494736">
                  <w:marLeft w:val="0"/>
                  <w:marRight w:val="0"/>
                  <w:marTop w:val="0"/>
                  <w:marBottom w:val="0"/>
                  <w:divBdr>
                    <w:top w:val="none" w:sz="0" w:space="0" w:color="auto"/>
                    <w:left w:val="none" w:sz="0" w:space="0" w:color="auto"/>
                    <w:bottom w:val="none" w:sz="0" w:space="0" w:color="auto"/>
                    <w:right w:val="none" w:sz="0" w:space="0" w:color="auto"/>
                  </w:divBdr>
                </w:div>
              </w:divsChild>
            </w:div>
            <w:div w:id="459225435">
              <w:marLeft w:val="0"/>
              <w:marRight w:val="0"/>
              <w:marTop w:val="0"/>
              <w:marBottom w:val="0"/>
              <w:divBdr>
                <w:top w:val="none" w:sz="0" w:space="0" w:color="auto"/>
                <w:left w:val="none" w:sz="0" w:space="0" w:color="auto"/>
                <w:bottom w:val="none" w:sz="0" w:space="0" w:color="auto"/>
                <w:right w:val="none" w:sz="0" w:space="0" w:color="auto"/>
              </w:divBdr>
              <w:divsChild>
                <w:div w:id="45949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14</Pages>
  <Words>4302</Words>
  <Characters>24526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Lavach</dc:creator>
  <cp:lastModifiedBy>Jim</cp:lastModifiedBy>
  <cp:revision>2</cp:revision>
  <cp:lastPrinted>2020-10-01T20:48:00Z</cp:lastPrinted>
  <dcterms:created xsi:type="dcterms:W3CDTF">2020-11-05T15:21:00Z</dcterms:created>
  <dcterms:modified xsi:type="dcterms:W3CDTF">2020-11-05T15:21:00Z</dcterms:modified>
</cp:coreProperties>
</file>